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5E8A0" w14:textId="77777777" w:rsidR="00E26798" w:rsidRDefault="00E26798" w:rsidP="00027BC5">
      <w:pPr>
        <w:jc w:val="center"/>
        <w:rPr>
          <w:sz w:val="32"/>
          <w:szCs w:val="32"/>
          <w:u w:val="single"/>
        </w:rPr>
      </w:pPr>
    </w:p>
    <w:p w14:paraId="611241F1" w14:textId="07FE8045" w:rsidR="00B74E6A" w:rsidRPr="00027BC5" w:rsidRDefault="000D3654" w:rsidP="00027BC5">
      <w:pPr>
        <w:jc w:val="center"/>
        <w:rPr>
          <w:sz w:val="32"/>
          <w:szCs w:val="32"/>
          <w:u w:val="single"/>
        </w:rPr>
      </w:pPr>
      <w:r w:rsidRPr="00FF3616">
        <w:rPr>
          <w:sz w:val="32"/>
          <w:szCs w:val="32"/>
          <w:u w:val="single"/>
        </w:rPr>
        <w:t>Vooruitzichten</w:t>
      </w:r>
      <w:r w:rsidR="00027BC5" w:rsidRPr="00FF3616">
        <w:rPr>
          <w:sz w:val="32"/>
          <w:szCs w:val="32"/>
          <w:u w:val="single"/>
        </w:rPr>
        <w:t xml:space="preserve"> </w:t>
      </w:r>
      <w:r w:rsidRPr="00FF3616">
        <w:rPr>
          <w:sz w:val="32"/>
          <w:szCs w:val="32"/>
          <w:u w:val="single"/>
        </w:rPr>
        <w:t xml:space="preserve">voor R&amp;D </w:t>
      </w:r>
      <w:r w:rsidR="00027BC5" w:rsidRPr="00FF3616">
        <w:rPr>
          <w:sz w:val="32"/>
          <w:szCs w:val="32"/>
          <w:u w:val="single"/>
        </w:rPr>
        <w:t xml:space="preserve">in België en de regio's </w:t>
      </w:r>
      <w:r w:rsidR="00F76431" w:rsidRPr="00FF3616">
        <w:rPr>
          <w:sz w:val="32"/>
          <w:szCs w:val="32"/>
          <w:u w:val="single"/>
        </w:rPr>
        <w:t xml:space="preserve">in </w:t>
      </w:r>
      <w:r w:rsidR="004C0577" w:rsidRPr="00FF3616">
        <w:rPr>
          <w:sz w:val="32"/>
          <w:szCs w:val="32"/>
          <w:u w:val="single"/>
        </w:rPr>
        <w:t>202</w:t>
      </w:r>
      <w:r w:rsidR="004B3384" w:rsidRPr="00FF3616">
        <w:rPr>
          <w:sz w:val="32"/>
          <w:szCs w:val="32"/>
          <w:u w:val="single"/>
        </w:rPr>
        <w:t>2</w:t>
      </w:r>
    </w:p>
    <w:p w14:paraId="14271980" w14:textId="1F4FD989" w:rsidR="00027BC5" w:rsidRPr="00027BC5" w:rsidRDefault="00027BC5" w:rsidP="00D816CF">
      <w:pPr>
        <w:jc w:val="both"/>
        <w:rPr>
          <w:u w:val="single"/>
        </w:rPr>
      </w:pPr>
      <w:r w:rsidRPr="00027BC5">
        <w:rPr>
          <w:u w:val="single"/>
        </w:rPr>
        <w:t>Inleiding</w:t>
      </w:r>
    </w:p>
    <w:p w14:paraId="29CA6171" w14:textId="27D390BE" w:rsidR="007B7DA3" w:rsidRPr="00FF3616" w:rsidRDefault="009D338B" w:rsidP="004C791B">
      <w:pPr>
        <w:jc w:val="both"/>
      </w:pPr>
      <w:r>
        <w:t>In oktober moeten de Europese lidstaten</w:t>
      </w:r>
      <w:r w:rsidR="004C791B">
        <w:t xml:space="preserve"> volgens Europese Verordening </w:t>
      </w:r>
      <w:r w:rsidR="004C791B" w:rsidRPr="00E11326">
        <w:t>2020/1197</w:t>
      </w:r>
      <w:r w:rsidR="009C23A1">
        <w:t xml:space="preserve"> </w:t>
      </w:r>
      <w:r>
        <w:t xml:space="preserve">statistieken </w:t>
      </w:r>
      <w:proofErr w:type="gramStart"/>
      <w:r>
        <w:t>bezorgen</w:t>
      </w:r>
      <w:proofErr w:type="gramEnd"/>
      <w:r>
        <w:t xml:space="preserve"> aan </w:t>
      </w:r>
      <w:proofErr w:type="spellStart"/>
      <w:r>
        <w:t>Eurostat</w:t>
      </w:r>
      <w:proofErr w:type="spellEnd"/>
      <w:r>
        <w:t xml:space="preserve"> voor </w:t>
      </w:r>
      <w:r w:rsidR="0007693B">
        <w:t xml:space="preserve">drie kernvariabelen die typerend zijn voor de R&amp;D-activiteiten van </w:t>
      </w:r>
      <w:r w:rsidR="00864C4E">
        <w:t>een</w:t>
      </w:r>
      <w:r w:rsidR="0007693B">
        <w:t xml:space="preserve"> land</w:t>
      </w:r>
      <w:r w:rsidR="004C791B">
        <w:t xml:space="preserve">: de R&amp;D-uitgaven, het aantal onderzoekers en het </w:t>
      </w:r>
      <w:r w:rsidR="001439FB">
        <w:t>R</w:t>
      </w:r>
      <w:r w:rsidR="004C791B">
        <w:t>&amp;D-personeel. Het R&amp;D</w:t>
      </w:r>
      <w:r w:rsidR="009C23A1">
        <w:t>-</w:t>
      </w:r>
      <w:r w:rsidR="004C791B">
        <w:t>personeel bestaat uit enerzijds de onderzoekers, die verantwoordelijk zijn voor de coördinatie en uitvoering van de onderzoeksactiviteiten, en anderzijds de technische en administratieve medewerkers die hen hierbij ondersteunen. Zowel de onderzoekers als het ondersteunend personeel worden weergegeven in voltijdse equivalenten.</w:t>
      </w:r>
      <w:r w:rsidR="0007693B">
        <w:t xml:space="preserve"> </w:t>
      </w:r>
      <w:r w:rsidR="004C791B">
        <w:t xml:space="preserve">Op die manier bekomen we een beeld van de tijd die effectief gespendeerd wordt aan de uitvoering van R&amp;D-activiteiten. De drie cijfers worden opgemaakt voor elk van de vier uitvoeringssectoren die onderscheiden worden in de </w:t>
      </w:r>
      <w:proofErr w:type="spellStart"/>
      <w:r w:rsidR="004C791B">
        <w:t>Frascati</w:t>
      </w:r>
      <w:proofErr w:type="spellEnd"/>
      <w:r w:rsidR="004C791B">
        <w:t xml:space="preserve"> Manual, met name: de sector van de ondernemingen, de overheid</w:t>
      </w:r>
      <w:r w:rsidR="00C40F83">
        <w:t xml:space="preserve"> </w:t>
      </w:r>
      <w:r w:rsidR="00C40F83" w:rsidRPr="00FF3616">
        <w:t>(dit zijn de publiek onderzoeksinstellingen)</w:t>
      </w:r>
      <w:r w:rsidR="004C791B" w:rsidRPr="00FF3616">
        <w:t>, het hoger onderwijs en de private non-profitsector.</w:t>
      </w:r>
    </w:p>
    <w:p w14:paraId="2536D19F" w14:textId="5F971978" w:rsidR="004B3384" w:rsidRDefault="00F9664C" w:rsidP="004C791B">
      <w:pPr>
        <w:jc w:val="both"/>
      </w:pPr>
      <w:r w:rsidRPr="00FF3616">
        <w:t xml:space="preserve">De </w:t>
      </w:r>
      <w:r w:rsidR="009C23A1" w:rsidRPr="00FF3616">
        <w:t>statistieken</w:t>
      </w:r>
      <w:r w:rsidRPr="00FF3616">
        <w:t xml:space="preserve"> die in oktober 202</w:t>
      </w:r>
      <w:r w:rsidR="004B3384" w:rsidRPr="00FF3616">
        <w:t>3</w:t>
      </w:r>
      <w:r w:rsidRPr="00FF3616">
        <w:t xml:space="preserve"> werden </w:t>
      </w:r>
      <w:r w:rsidR="007B7DA3" w:rsidRPr="00FF3616">
        <w:t xml:space="preserve">overgemaakt aan </w:t>
      </w:r>
      <w:proofErr w:type="spellStart"/>
      <w:r w:rsidR="007B7DA3" w:rsidRPr="00FF3616">
        <w:t>Eurostat</w:t>
      </w:r>
      <w:proofErr w:type="spellEnd"/>
      <w:r w:rsidRPr="00FF3616">
        <w:t xml:space="preserve"> zijn </w:t>
      </w:r>
      <w:r w:rsidR="007B7DA3" w:rsidRPr="00FF3616">
        <w:t xml:space="preserve">de </w:t>
      </w:r>
      <w:r w:rsidRPr="00FF3616">
        <w:t>voorlopige cijfers</w:t>
      </w:r>
      <w:r w:rsidR="001439FB" w:rsidRPr="00FF3616">
        <w:t xml:space="preserve"> voor 202</w:t>
      </w:r>
      <w:r w:rsidR="004B3384" w:rsidRPr="00FF3616">
        <w:t>2</w:t>
      </w:r>
      <w:r w:rsidRPr="00FF3616">
        <w:t>. In juli 202</w:t>
      </w:r>
      <w:r w:rsidR="004B3384" w:rsidRPr="00FF3616">
        <w:t>4</w:t>
      </w:r>
      <w:r w:rsidRPr="00FF3616">
        <w:t xml:space="preserve"> worden de definitieve cijfers </w:t>
      </w:r>
      <w:r w:rsidR="007B7DA3" w:rsidRPr="00FF3616">
        <w:t>voor 202</w:t>
      </w:r>
      <w:r w:rsidR="004B3384" w:rsidRPr="00FF3616">
        <w:t>2</w:t>
      </w:r>
      <w:r w:rsidR="007B7DA3" w:rsidRPr="00FF3616">
        <w:t xml:space="preserve"> </w:t>
      </w:r>
      <w:r w:rsidRPr="00FF3616">
        <w:t>gepubliceerd</w:t>
      </w:r>
      <w:r w:rsidR="007B7DA3" w:rsidRPr="00FF3616">
        <w:t xml:space="preserve">, deze kunnen eventueel afwijken van de voorlopige cijfers. </w:t>
      </w:r>
      <w:proofErr w:type="gramStart"/>
      <w:r w:rsidR="004C791B" w:rsidRPr="00FF3616">
        <w:t>Indien</w:t>
      </w:r>
      <w:proofErr w:type="gramEnd"/>
      <w:r w:rsidR="004C791B" w:rsidRPr="00FF3616">
        <w:t xml:space="preserve"> er zich geen onverwachte omstandigheden voordoen, zijn de afwijkingen tussen beide gegevens doorgaans beperkt. Het is evenwel niet altijd mogelijk om de impact van een veranderende context in een statistisch model mee te nemen. </w:t>
      </w:r>
      <w:r w:rsidR="004B3384" w:rsidRPr="00FF3616">
        <w:t>In 2021 werden we geconfronteerd met de COVID-</w:t>
      </w:r>
      <w:r w:rsidR="00135F4B" w:rsidRPr="00FF3616">
        <w:t>19-</w:t>
      </w:r>
      <w:r w:rsidR="00E334B4" w:rsidRPr="00FF3616">
        <w:t>pan</w:t>
      </w:r>
      <w:r w:rsidR="004B3384" w:rsidRPr="00FF3616">
        <w:t>demie</w:t>
      </w:r>
      <w:r w:rsidR="00135F4B" w:rsidRPr="00FF3616">
        <w:t>,</w:t>
      </w:r>
      <w:r w:rsidR="004B3384" w:rsidRPr="00FF3616">
        <w:t xml:space="preserve"> in 2022 met de invasie in Oekra</w:t>
      </w:r>
      <w:r w:rsidR="000D3537" w:rsidRPr="00FF3616">
        <w:t>ï</w:t>
      </w:r>
      <w:r w:rsidR="004B3384" w:rsidRPr="00FF3616">
        <w:t>ne en een toenemende inflatie. Dergelijke niet te voorspellen gebeurtenissen kunnen een impact hebben op de R&amp;D-bestedingen van een land die niet op voorhand ingeschat kan worden.</w:t>
      </w:r>
    </w:p>
    <w:p w14:paraId="58EC3C79" w14:textId="55DF0D1C" w:rsidR="004C791B" w:rsidRDefault="007A6FA7" w:rsidP="00D816CF">
      <w:pPr>
        <w:jc w:val="both"/>
      </w:pPr>
      <w:r>
        <w:t xml:space="preserve">In het verleden werd voor de berekening van het </w:t>
      </w:r>
      <w:r w:rsidR="00DA12DD">
        <w:t>R</w:t>
      </w:r>
      <w:r>
        <w:t>&amp;</w:t>
      </w:r>
      <w:r w:rsidR="00DA12DD">
        <w:t>D</w:t>
      </w:r>
      <w:r>
        <w:t xml:space="preserve">-personeel en de onderzoekers enkel rekening gehouden met de </w:t>
      </w:r>
      <w:r w:rsidR="00FC651E">
        <w:t xml:space="preserve">interne </w:t>
      </w:r>
      <w:r>
        <w:t xml:space="preserve">personen </w:t>
      </w:r>
      <w:r w:rsidR="00FC651E">
        <w:t xml:space="preserve">die meewerken aan de R&amp;D-activiteiten van de onderneming. </w:t>
      </w:r>
      <w:r>
        <w:t xml:space="preserve">Omwille van </w:t>
      </w:r>
      <w:r w:rsidR="009C23A1">
        <w:t>de</w:t>
      </w:r>
      <w:r>
        <w:t xml:space="preserve"> nieuwe Europese Verordening moeten vanaf 2021 de interne en externe personeelsleden samengevoegd worden voor de berekening van het </w:t>
      </w:r>
      <w:r w:rsidR="00DA12DD">
        <w:t>R</w:t>
      </w:r>
      <w:r>
        <w:t>&amp;</w:t>
      </w:r>
      <w:r w:rsidR="00DA12DD">
        <w:t>D</w:t>
      </w:r>
      <w:r>
        <w:t>-personeel en de onderzoekers.</w:t>
      </w:r>
      <w:r w:rsidR="002519A4">
        <w:t xml:space="preserve"> </w:t>
      </w:r>
      <w:r w:rsidR="006E23E8">
        <w:t>E</w:t>
      </w:r>
      <w:r>
        <w:t>xterne personeelsleden zijn werknemers die deel uitmaken van een andere onderneming</w:t>
      </w:r>
      <w:r w:rsidR="00DA12DD">
        <w:t>,</w:t>
      </w:r>
      <w:r>
        <w:t xml:space="preserve"> maar die meewerken aan de </w:t>
      </w:r>
      <w:r w:rsidR="00DA12DD">
        <w:t>R</w:t>
      </w:r>
      <w:r>
        <w:t>&amp;</w:t>
      </w:r>
      <w:r w:rsidR="00DA12DD">
        <w:t>D</w:t>
      </w:r>
      <w:r>
        <w:t>-activiteiten van de bevraagde onderneming</w:t>
      </w:r>
      <w:r w:rsidR="007B7DA3">
        <w:t>en</w:t>
      </w:r>
      <w:r>
        <w:t>. Deze medewerkers kunnen afkomstig zijn van een onderneming binnen dezelfde groep of van een onderneming die niet tot de groep behoort.</w:t>
      </w:r>
      <w:r w:rsidR="006E23E8">
        <w:t xml:space="preserve"> </w:t>
      </w:r>
    </w:p>
    <w:p w14:paraId="21EC05D4" w14:textId="0A44AA6A" w:rsidR="002B41E1" w:rsidRDefault="002B41E1" w:rsidP="00D816CF">
      <w:pPr>
        <w:jc w:val="both"/>
      </w:pPr>
      <w:r w:rsidRPr="002B41E1">
        <w:t xml:space="preserve">Voor </w:t>
      </w:r>
      <w:proofErr w:type="gramStart"/>
      <w:r w:rsidRPr="002B41E1">
        <w:t>de  sector</w:t>
      </w:r>
      <w:proofErr w:type="gramEnd"/>
      <w:r w:rsidRPr="002B41E1">
        <w:t xml:space="preserve"> van de ondernemingen gaat het om voorlopige cijfers,</w:t>
      </w:r>
      <w:r>
        <w:t xml:space="preserve"> </w:t>
      </w:r>
      <w:r w:rsidRPr="002B41E1">
        <w:t>die niet op vragenlijstgegevens gebaseerd zijn, maar worden opgesteld door middel van een statistisch model.</w:t>
      </w:r>
      <w:r>
        <w:t xml:space="preserve"> </w:t>
      </w:r>
      <w:r w:rsidR="00B402DE" w:rsidRPr="009B4BFC">
        <w:t xml:space="preserve">Daarom werd ervoor gekozen de trend van </w:t>
      </w:r>
      <w:r w:rsidR="00AE14C1" w:rsidRPr="009B4BFC">
        <w:t xml:space="preserve">de </w:t>
      </w:r>
      <w:r w:rsidR="00572F3C" w:rsidRPr="009B4BFC">
        <w:t xml:space="preserve">R&amp;D-bestedingen van </w:t>
      </w:r>
      <w:r w:rsidR="00B402DE" w:rsidRPr="009B4BFC">
        <w:t xml:space="preserve">de afgelopen jaren door te trekken om </w:t>
      </w:r>
      <w:r w:rsidR="007F0FA9" w:rsidRPr="009B4BFC">
        <w:t xml:space="preserve">voorlopige </w:t>
      </w:r>
      <w:r w:rsidR="00A7518F" w:rsidRPr="009B4BFC">
        <w:t>R&amp;D-</w:t>
      </w:r>
      <w:r w:rsidR="00B402DE" w:rsidRPr="009B4BFC">
        <w:t xml:space="preserve">cijfers voor </w:t>
      </w:r>
      <w:r w:rsidR="00B402DE" w:rsidRPr="00FF3616">
        <w:t>202</w:t>
      </w:r>
      <w:r w:rsidR="000D3537" w:rsidRPr="00FF3616">
        <w:t>2</w:t>
      </w:r>
      <w:r w:rsidR="00B402DE" w:rsidRPr="009B4BFC">
        <w:t xml:space="preserve"> te </w:t>
      </w:r>
      <w:r w:rsidR="00A7518F" w:rsidRPr="009B4BFC">
        <w:t>bepalen</w:t>
      </w:r>
      <w:r w:rsidR="00B402DE" w:rsidRPr="009B4BFC">
        <w:t>.</w:t>
      </w:r>
      <w:r w:rsidR="00405B90" w:rsidRPr="009B4BFC">
        <w:t xml:space="preserve">  Voor de schatting van </w:t>
      </w:r>
      <w:r w:rsidR="007B7DA3">
        <w:t>de</w:t>
      </w:r>
      <w:r w:rsidR="00405B90" w:rsidRPr="009B4BFC">
        <w:t xml:space="preserve"> R&amp;D-uitgaven en </w:t>
      </w:r>
      <w:r w:rsidR="007B7DA3">
        <w:t xml:space="preserve">het </w:t>
      </w:r>
      <w:r w:rsidR="00405B90" w:rsidRPr="009B4BFC">
        <w:t xml:space="preserve">R&amp;D-personeel </w:t>
      </w:r>
      <w:r w:rsidR="007B7DA3">
        <w:t>werd</w:t>
      </w:r>
      <w:r w:rsidR="00405B90" w:rsidRPr="009B4BFC">
        <w:t xml:space="preserve"> gebruik gemaakt van een </w:t>
      </w:r>
      <w:proofErr w:type="spellStart"/>
      <w:r w:rsidR="00F9664C" w:rsidRPr="009B4BFC">
        <w:t>auto</w:t>
      </w:r>
      <w:r w:rsidR="00405B90" w:rsidRPr="009B4BFC">
        <w:t>regressiemodel</w:t>
      </w:r>
      <w:proofErr w:type="spellEnd"/>
      <w:r w:rsidR="00405B90" w:rsidRPr="009B4BFC">
        <w:t xml:space="preserve"> </w:t>
      </w:r>
      <w:r w:rsidR="00866CA7" w:rsidRPr="009B4BFC">
        <w:t xml:space="preserve">waarbij de </w:t>
      </w:r>
      <w:r w:rsidR="00F9664C" w:rsidRPr="009B4BFC">
        <w:t xml:space="preserve">evolutie van </w:t>
      </w:r>
      <w:r w:rsidR="007B7DA3">
        <w:t xml:space="preserve">de </w:t>
      </w:r>
      <w:r w:rsidR="00F9664C" w:rsidRPr="009B4BFC">
        <w:t>groei</w:t>
      </w:r>
      <w:r>
        <w:t>percentages</w:t>
      </w:r>
      <w:r w:rsidR="00F9664C" w:rsidRPr="009B4BFC">
        <w:t xml:space="preserve"> </w:t>
      </w:r>
      <w:r w:rsidR="00866CA7" w:rsidRPr="009B4BFC">
        <w:t>van de voorgaande jaren voor de drie regio’s als predictor word</w:t>
      </w:r>
      <w:r w:rsidR="000D3654">
        <w:t>t</w:t>
      </w:r>
      <w:r w:rsidR="00866CA7" w:rsidRPr="009B4BFC">
        <w:t xml:space="preserve"> genomen.  </w:t>
      </w:r>
      <w:r w:rsidR="00081AD9" w:rsidRPr="009B4BFC">
        <w:t>Voor de schatting van de voorlopige cijfers voor het aandeel onderzoekers in het totale R&amp;D-personeel</w:t>
      </w:r>
      <w:r w:rsidR="00E510D3" w:rsidRPr="009B4BFC">
        <w:t xml:space="preserve"> </w:t>
      </w:r>
      <w:r w:rsidR="00EA4512">
        <w:t>werd</w:t>
      </w:r>
      <w:r w:rsidR="00E510D3" w:rsidRPr="009B4BFC">
        <w:t xml:space="preserve"> het laatst geo</w:t>
      </w:r>
      <w:r w:rsidR="009E4C81" w:rsidRPr="009B4BFC">
        <w:t>bserveerde percentage voor elk van de drie regio’s toegepast.</w:t>
      </w:r>
      <w:r w:rsidR="00F43280" w:rsidRPr="009B4BFC">
        <w:t xml:space="preserve">  </w:t>
      </w:r>
    </w:p>
    <w:p w14:paraId="342EB4E2" w14:textId="77777777" w:rsidR="002B41E1" w:rsidRDefault="002B41E1" w:rsidP="00D816CF">
      <w:pPr>
        <w:jc w:val="both"/>
      </w:pPr>
    </w:p>
    <w:p w14:paraId="26B822B2" w14:textId="77777777" w:rsidR="002B41E1" w:rsidRDefault="002B41E1" w:rsidP="00D816CF">
      <w:pPr>
        <w:jc w:val="both"/>
      </w:pPr>
    </w:p>
    <w:p w14:paraId="00744152" w14:textId="7A648018" w:rsidR="00A43CBC" w:rsidRDefault="0012798E" w:rsidP="00D816CF">
      <w:pPr>
        <w:jc w:val="both"/>
      </w:pPr>
      <w:r w:rsidRPr="006C088B">
        <w:t>De drie no</w:t>
      </w:r>
      <w:r w:rsidR="00EA4512" w:rsidRPr="006C088B">
        <w:t>n</w:t>
      </w:r>
      <w:r w:rsidRPr="006C088B">
        <w:t xml:space="preserve">-profitsectoren, </w:t>
      </w:r>
      <w:r w:rsidR="00B56370" w:rsidRPr="006C088B">
        <w:t xml:space="preserve">namelijk </w:t>
      </w:r>
      <w:r w:rsidRPr="006C088B">
        <w:t>de</w:t>
      </w:r>
      <w:r>
        <w:t xml:space="preserve"> publieke onderzoeksinstellingen, het hoger onderwijs en de private non-profitsector, worden jaarlijks bevraagd. </w:t>
      </w:r>
      <w:r w:rsidR="00E334B4" w:rsidRPr="00FF3616">
        <w:t>Daarvoor</w:t>
      </w:r>
      <w:r w:rsidRPr="00FF3616">
        <w:t xml:space="preserve"> waren </w:t>
      </w:r>
      <w:r w:rsidR="008436B4" w:rsidRPr="00FF3616">
        <w:t xml:space="preserve">gegevens beschikbaar </w:t>
      </w:r>
      <w:r w:rsidRPr="00FF3616">
        <w:t xml:space="preserve">voor </w:t>
      </w:r>
      <w:r w:rsidR="008436B4" w:rsidRPr="00FF3616">
        <w:t>2</w:t>
      </w:r>
      <w:r w:rsidRPr="00FF3616">
        <w:t>6% van het tota</w:t>
      </w:r>
      <w:r w:rsidR="000D3654" w:rsidRPr="00FF3616">
        <w:t xml:space="preserve">al </w:t>
      </w:r>
      <w:r w:rsidRPr="00FF3616">
        <w:t xml:space="preserve">aantal bevraagde instellingen, die </w:t>
      </w:r>
      <w:r w:rsidR="008436B4" w:rsidRPr="00FF3616">
        <w:t xml:space="preserve">in 2021 </w:t>
      </w:r>
      <w:r w:rsidR="00E334B4" w:rsidRPr="00FF3616">
        <w:t>ongeveer</w:t>
      </w:r>
      <w:r w:rsidR="008436B4" w:rsidRPr="00FF3616">
        <w:t xml:space="preserve"> 70% (voor de </w:t>
      </w:r>
      <w:r w:rsidR="00E334B4" w:rsidRPr="00FF3616">
        <w:t>overheid</w:t>
      </w:r>
      <w:r w:rsidR="008436B4" w:rsidRPr="00FF3616">
        <w:t xml:space="preserve">) en 40% (voor </w:t>
      </w:r>
      <w:r w:rsidR="00E334B4" w:rsidRPr="00FF3616">
        <w:t xml:space="preserve">het hoger onderwijs </w:t>
      </w:r>
      <w:r w:rsidR="008436B4" w:rsidRPr="00FF3616">
        <w:t xml:space="preserve">en </w:t>
      </w:r>
      <w:r w:rsidR="00E334B4" w:rsidRPr="00FF3616">
        <w:t>de private non-profit</w:t>
      </w:r>
      <w:r w:rsidR="008436B4" w:rsidRPr="00FF3616">
        <w:t xml:space="preserve">) van de R&amp;D-uitgaven vertegenwoordigden. Een hierop gebaseerde schatting moet </w:t>
      </w:r>
      <w:r w:rsidRPr="00FF3616">
        <w:t>met voorzichtigheid worden benaderd omdat een aantal belangrijke actoren nog ontbr</w:t>
      </w:r>
      <w:r w:rsidR="008436B4" w:rsidRPr="00FF3616">
        <w:t>e</w:t>
      </w:r>
      <w:r w:rsidRPr="00FF3616">
        <w:t>ken.</w:t>
      </w:r>
    </w:p>
    <w:p w14:paraId="157573C9" w14:textId="19A1FC8E" w:rsidR="00164C25" w:rsidRDefault="00B402DE" w:rsidP="008B7CD1">
      <w:pPr>
        <w:jc w:val="both"/>
        <w:rPr>
          <w:u w:val="single"/>
        </w:rPr>
      </w:pPr>
      <w:r>
        <w:t>D</w:t>
      </w:r>
      <w:r w:rsidR="002734EF">
        <w:t xml:space="preserve">e onderstaande tabellen </w:t>
      </w:r>
      <w:r w:rsidR="00D816CF">
        <w:t xml:space="preserve">bevatten de </w:t>
      </w:r>
      <w:r w:rsidR="005E4F78">
        <w:t xml:space="preserve">voorlopige </w:t>
      </w:r>
      <w:r w:rsidR="00D816CF">
        <w:t xml:space="preserve">cijfers voor de kernvariabelen en de </w:t>
      </w:r>
      <w:r w:rsidR="002747C7">
        <w:t xml:space="preserve">daarmee bekomen </w:t>
      </w:r>
      <w:r w:rsidR="00D816CF">
        <w:t xml:space="preserve">R&amp;D-intensiteit. </w:t>
      </w:r>
      <w:r w:rsidR="002747C7">
        <w:t xml:space="preserve">Het cijfer voor </w:t>
      </w:r>
      <w:r w:rsidR="00B410BC">
        <w:t xml:space="preserve">de </w:t>
      </w:r>
      <w:r w:rsidR="00D816CF">
        <w:t xml:space="preserve">R&amp;D-intensiteit wordt </w:t>
      </w:r>
      <w:r w:rsidR="00356509">
        <w:t xml:space="preserve">berekend </w:t>
      </w:r>
      <w:r w:rsidR="00D816CF">
        <w:t xml:space="preserve">door de R&amp;D-bestedingen te delen door </w:t>
      </w:r>
      <w:r>
        <w:t xml:space="preserve">het </w:t>
      </w:r>
      <w:r w:rsidR="00D816CF">
        <w:t>bruto binnenland</w:t>
      </w:r>
      <w:r w:rsidR="001A6E17">
        <w:t>s</w:t>
      </w:r>
      <w:r w:rsidR="00D816CF">
        <w:t xml:space="preserve"> product </w:t>
      </w:r>
      <w:r>
        <w:t>(</w:t>
      </w:r>
      <w:r w:rsidR="00D816CF">
        <w:t>op nationaal niveau</w:t>
      </w:r>
      <w:r>
        <w:t>)</w:t>
      </w:r>
      <w:r w:rsidR="00D816CF">
        <w:t xml:space="preserve"> of het </w:t>
      </w:r>
      <w:r>
        <w:t xml:space="preserve">bruto </w:t>
      </w:r>
      <w:r w:rsidR="00D816CF">
        <w:t xml:space="preserve">regionaal product </w:t>
      </w:r>
      <w:r>
        <w:t>(</w:t>
      </w:r>
      <w:r w:rsidR="00D816CF">
        <w:t>op regionaal niveau</w:t>
      </w:r>
      <w:r>
        <w:t>)</w:t>
      </w:r>
      <w:r w:rsidR="00D816CF">
        <w:t>.</w:t>
      </w:r>
      <w:r w:rsidR="00852598">
        <w:t xml:space="preserve"> Deze indicator geeft weer hoeveel een land of een regio </w:t>
      </w:r>
      <w:r w:rsidR="00356509">
        <w:t>investeert</w:t>
      </w:r>
      <w:r w:rsidR="00852598">
        <w:t xml:space="preserve"> in nieuwe kennis en technologieën</w:t>
      </w:r>
      <w:r w:rsidR="00356509">
        <w:t>,</w:t>
      </w:r>
      <w:r w:rsidR="00852598">
        <w:t xml:space="preserve"> in verhouding tot de grootte van zijn economie.</w:t>
      </w:r>
    </w:p>
    <w:p w14:paraId="664B78FC" w14:textId="25FA7C0B" w:rsidR="009D338B" w:rsidRPr="00692BCA" w:rsidRDefault="00D816CF">
      <w:pPr>
        <w:rPr>
          <w:u w:val="single"/>
        </w:rPr>
      </w:pPr>
      <w:r>
        <w:rPr>
          <w:u w:val="single"/>
        </w:rPr>
        <w:t xml:space="preserve">1. </w:t>
      </w:r>
      <w:r w:rsidR="009D338B" w:rsidRPr="00692BCA">
        <w:rPr>
          <w:u w:val="single"/>
        </w:rPr>
        <w:t xml:space="preserve">Nationale </w:t>
      </w:r>
      <w:r>
        <w:rPr>
          <w:u w:val="single"/>
        </w:rPr>
        <w:t>en regionale kern</w:t>
      </w:r>
      <w:r w:rsidR="009D338B" w:rsidRPr="00692BCA">
        <w:rPr>
          <w:u w:val="single"/>
        </w:rPr>
        <w:t>cijfers</w:t>
      </w:r>
    </w:p>
    <w:p w14:paraId="1E59CD81" w14:textId="5403BEB2" w:rsidR="00D816CF" w:rsidRPr="00D816CF" w:rsidRDefault="00D816CF">
      <w:pPr>
        <w:rPr>
          <w:b/>
          <w:bCs/>
        </w:rPr>
      </w:pPr>
      <w:r w:rsidRPr="00D816CF">
        <w:rPr>
          <w:b/>
          <w:bCs/>
        </w:rPr>
        <w:t xml:space="preserve">Tabel 1.1. Belgische </w:t>
      </w:r>
      <w:r w:rsidR="00AB358C">
        <w:rPr>
          <w:b/>
          <w:bCs/>
        </w:rPr>
        <w:t>voorlopige R&amp;D-cijfers</w:t>
      </w:r>
      <w:r w:rsidR="00AB358C" w:rsidRPr="00D816CF">
        <w:rPr>
          <w:b/>
          <w:bCs/>
        </w:rPr>
        <w:t xml:space="preserve"> </w:t>
      </w:r>
      <w:r w:rsidRPr="00D816CF">
        <w:rPr>
          <w:b/>
          <w:bCs/>
        </w:rPr>
        <w:t xml:space="preserve">voor </w:t>
      </w:r>
      <w:r w:rsidRPr="00FF3616">
        <w:rPr>
          <w:b/>
          <w:bCs/>
        </w:rPr>
        <w:t>202</w:t>
      </w:r>
      <w:r w:rsidR="000D3537" w:rsidRPr="00FF3616">
        <w:rPr>
          <w:b/>
          <w:bCs/>
        </w:rPr>
        <w:t>2</w:t>
      </w:r>
      <w:r w:rsidRPr="00D816CF">
        <w:rPr>
          <w:b/>
          <w:bCs/>
        </w:rPr>
        <w:t xml:space="preserve"> (per </w:t>
      </w:r>
      <w:r w:rsidR="00536E6E">
        <w:rPr>
          <w:b/>
          <w:bCs/>
        </w:rPr>
        <w:t>uitvoerings</w:t>
      </w:r>
      <w:r w:rsidRPr="00D816CF">
        <w:rPr>
          <w:b/>
          <w:bCs/>
        </w:rPr>
        <w:t>sector)</w:t>
      </w:r>
    </w:p>
    <w:p w14:paraId="31B367BE" w14:textId="1F2BDE29" w:rsidR="00D816CF" w:rsidRDefault="00D816CF" w:rsidP="00D816CF">
      <w:r>
        <w:t xml:space="preserve">De </w:t>
      </w:r>
      <w:r w:rsidR="00536E6E">
        <w:t>voorlopige R&amp;D-</w:t>
      </w:r>
      <w:r>
        <w:t xml:space="preserve">cijfers die door </w:t>
      </w:r>
      <w:proofErr w:type="spellStart"/>
      <w:r>
        <w:t>Eurostat</w:t>
      </w:r>
      <w:proofErr w:type="spellEnd"/>
      <w:r>
        <w:t xml:space="preserve"> en de OESO gepubliceerd worden zijn de </w:t>
      </w:r>
      <w:r w:rsidR="00536E6E">
        <w:t xml:space="preserve">cijfers op niveau van </w:t>
      </w:r>
      <w:r>
        <w:t>Belgi</w:t>
      </w:r>
      <w:r w:rsidR="00536E6E">
        <w:t>ë in zijn geheel</w:t>
      </w:r>
      <w:r>
        <w:t>.</w:t>
      </w:r>
    </w:p>
    <w:tbl>
      <w:tblPr>
        <w:tblW w:w="8100" w:type="dxa"/>
        <w:tblLook w:val="04A0" w:firstRow="1" w:lastRow="0" w:firstColumn="1" w:lastColumn="0" w:noHBand="0" w:noVBand="1"/>
      </w:tblPr>
      <w:tblGrid>
        <w:gridCol w:w="2820"/>
        <w:gridCol w:w="1760"/>
        <w:gridCol w:w="1760"/>
        <w:gridCol w:w="1760"/>
      </w:tblGrid>
      <w:tr w:rsidR="002F6568" w:rsidRPr="002F6568" w14:paraId="26A85A01" w14:textId="77777777" w:rsidTr="002F6568">
        <w:trPr>
          <w:trHeight w:val="300"/>
        </w:trPr>
        <w:tc>
          <w:tcPr>
            <w:tcW w:w="2820" w:type="dxa"/>
            <w:tcBorders>
              <w:top w:val="nil"/>
              <w:left w:val="nil"/>
              <w:bottom w:val="nil"/>
              <w:right w:val="nil"/>
            </w:tcBorders>
            <w:shd w:val="clear" w:color="auto" w:fill="auto"/>
            <w:noWrap/>
            <w:vAlign w:val="bottom"/>
            <w:hideMark/>
          </w:tcPr>
          <w:p w14:paraId="076D59E1" w14:textId="77777777" w:rsidR="002F6568" w:rsidRPr="00801938" w:rsidRDefault="002F6568" w:rsidP="002F6568">
            <w:pPr>
              <w:spacing w:after="0" w:line="240" w:lineRule="auto"/>
              <w:rPr>
                <w:rFonts w:ascii="Times New Roman" w:eastAsia="Times New Roman" w:hAnsi="Times New Roman" w:cs="Times New Roman"/>
                <w:sz w:val="24"/>
                <w:szCs w:val="24"/>
                <w:lang w:eastAsia="en-GB"/>
              </w:rPr>
            </w:pPr>
          </w:p>
        </w:tc>
        <w:tc>
          <w:tcPr>
            <w:tcW w:w="1760" w:type="dxa"/>
            <w:tcBorders>
              <w:top w:val="single" w:sz="4" w:space="0" w:color="auto"/>
              <w:left w:val="single" w:sz="4" w:space="0" w:color="auto"/>
              <w:bottom w:val="nil"/>
              <w:right w:val="nil"/>
            </w:tcBorders>
            <w:shd w:val="clear" w:color="000000" w:fill="D6DCE4"/>
            <w:noWrap/>
            <w:vAlign w:val="center"/>
            <w:hideMark/>
          </w:tcPr>
          <w:p w14:paraId="091DD3ED" w14:textId="77777777" w:rsidR="002F6568" w:rsidRPr="002F6568" w:rsidRDefault="002F6568" w:rsidP="002F6568">
            <w:pPr>
              <w:spacing w:after="0" w:line="240" w:lineRule="auto"/>
              <w:jc w:val="center"/>
              <w:rPr>
                <w:rFonts w:ascii="Calibri" w:eastAsia="Times New Roman" w:hAnsi="Calibri" w:cs="Calibri"/>
                <w:b/>
                <w:bCs/>
                <w:color w:val="000000"/>
                <w:lang w:val="en-GB" w:eastAsia="en-GB"/>
              </w:rPr>
            </w:pPr>
            <w:r w:rsidRPr="002F6568">
              <w:rPr>
                <w:rFonts w:ascii="Calibri" w:eastAsia="Times New Roman" w:hAnsi="Calibri" w:cs="Calibri"/>
                <w:b/>
                <w:bCs/>
                <w:color w:val="000000"/>
                <w:lang w:val="en-GB" w:eastAsia="en-GB"/>
              </w:rPr>
              <w:t>R&amp;D-</w:t>
            </w:r>
            <w:proofErr w:type="spellStart"/>
            <w:r w:rsidRPr="002F6568">
              <w:rPr>
                <w:rFonts w:ascii="Calibri" w:eastAsia="Times New Roman" w:hAnsi="Calibri" w:cs="Calibri"/>
                <w:b/>
                <w:bCs/>
                <w:color w:val="000000"/>
                <w:lang w:val="en-GB" w:eastAsia="en-GB"/>
              </w:rPr>
              <w:t>uitgaven</w:t>
            </w:r>
            <w:proofErr w:type="spellEnd"/>
          </w:p>
        </w:tc>
        <w:tc>
          <w:tcPr>
            <w:tcW w:w="1760" w:type="dxa"/>
            <w:tcBorders>
              <w:top w:val="single" w:sz="4" w:space="0" w:color="auto"/>
              <w:left w:val="single" w:sz="4" w:space="0" w:color="auto"/>
              <w:bottom w:val="nil"/>
              <w:right w:val="single" w:sz="4" w:space="0" w:color="auto"/>
            </w:tcBorders>
            <w:shd w:val="clear" w:color="000000" w:fill="D6DCE4"/>
            <w:noWrap/>
            <w:vAlign w:val="center"/>
            <w:hideMark/>
          </w:tcPr>
          <w:p w14:paraId="5857CDA3" w14:textId="77777777" w:rsidR="002F6568" w:rsidRPr="002F6568" w:rsidRDefault="002F6568" w:rsidP="002F6568">
            <w:pPr>
              <w:spacing w:after="0" w:line="240" w:lineRule="auto"/>
              <w:jc w:val="center"/>
              <w:rPr>
                <w:rFonts w:ascii="Calibri" w:eastAsia="Times New Roman" w:hAnsi="Calibri" w:cs="Calibri"/>
                <w:b/>
                <w:bCs/>
                <w:color w:val="000000"/>
                <w:lang w:val="en-GB" w:eastAsia="en-GB"/>
              </w:rPr>
            </w:pPr>
            <w:r w:rsidRPr="002F6568">
              <w:rPr>
                <w:rFonts w:ascii="Calibri" w:eastAsia="Times New Roman" w:hAnsi="Calibri" w:cs="Calibri"/>
                <w:b/>
                <w:bCs/>
                <w:color w:val="000000"/>
                <w:lang w:val="en-GB" w:eastAsia="en-GB"/>
              </w:rPr>
              <w:t>R&amp;D-</w:t>
            </w:r>
            <w:proofErr w:type="spellStart"/>
            <w:r w:rsidRPr="002F6568">
              <w:rPr>
                <w:rFonts w:ascii="Calibri" w:eastAsia="Times New Roman" w:hAnsi="Calibri" w:cs="Calibri"/>
                <w:b/>
                <w:bCs/>
                <w:color w:val="000000"/>
                <w:lang w:val="en-GB" w:eastAsia="en-GB"/>
              </w:rPr>
              <w:t>personeel</w:t>
            </w:r>
            <w:proofErr w:type="spellEnd"/>
          </w:p>
        </w:tc>
        <w:tc>
          <w:tcPr>
            <w:tcW w:w="1760" w:type="dxa"/>
            <w:tcBorders>
              <w:top w:val="single" w:sz="4" w:space="0" w:color="auto"/>
              <w:left w:val="nil"/>
              <w:bottom w:val="nil"/>
              <w:right w:val="single" w:sz="4" w:space="0" w:color="auto"/>
            </w:tcBorders>
            <w:shd w:val="clear" w:color="000000" w:fill="D6DCE4"/>
            <w:noWrap/>
            <w:vAlign w:val="center"/>
            <w:hideMark/>
          </w:tcPr>
          <w:p w14:paraId="3B78DC4D" w14:textId="77777777" w:rsidR="002F6568" w:rsidRPr="002F6568" w:rsidRDefault="002F6568" w:rsidP="002F6568">
            <w:pPr>
              <w:spacing w:after="0" w:line="240" w:lineRule="auto"/>
              <w:jc w:val="center"/>
              <w:rPr>
                <w:rFonts w:ascii="Calibri" w:eastAsia="Times New Roman" w:hAnsi="Calibri" w:cs="Calibri"/>
                <w:b/>
                <w:bCs/>
                <w:color w:val="000000"/>
                <w:lang w:val="en-GB" w:eastAsia="en-GB"/>
              </w:rPr>
            </w:pPr>
            <w:proofErr w:type="spellStart"/>
            <w:r w:rsidRPr="002F6568">
              <w:rPr>
                <w:rFonts w:ascii="Calibri" w:eastAsia="Times New Roman" w:hAnsi="Calibri" w:cs="Calibri"/>
                <w:b/>
                <w:bCs/>
                <w:color w:val="000000"/>
                <w:lang w:val="en-GB" w:eastAsia="en-GB"/>
              </w:rPr>
              <w:t>Onderzoekers</w:t>
            </w:r>
            <w:proofErr w:type="spellEnd"/>
          </w:p>
        </w:tc>
      </w:tr>
      <w:tr w:rsidR="002F6568" w:rsidRPr="002F6568" w14:paraId="477E23D8" w14:textId="77777777" w:rsidTr="00CF5599">
        <w:trPr>
          <w:trHeight w:val="300"/>
        </w:trPr>
        <w:tc>
          <w:tcPr>
            <w:tcW w:w="2820" w:type="dxa"/>
            <w:tcBorders>
              <w:top w:val="nil"/>
              <w:left w:val="nil"/>
              <w:bottom w:val="nil"/>
              <w:right w:val="nil"/>
            </w:tcBorders>
            <w:shd w:val="clear" w:color="auto" w:fill="auto"/>
            <w:noWrap/>
            <w:vAlign w:val="bottom"/>
            <w:hideMark/>
          </w:tcPr>
          <w:p w14:paraId="23919EA6" w14:textId="77777777" w:rsidR="002F6568" w:rsidRPr="002F6568" w:rsidRDefault="002F6568" w:rsidP="002F6568">
            <w:pPr>
              <w:spacing w:after="0" w:line="240" w:lineRule="auto"/>
              <w:jc w:val="center"/>
              <w:rPr>
                <w:rFonts w:ascii="Calibri" w:eastAsia="Times New Roman" w:hAnsi="Calibri" w:cs="Calibri"/>
                <w:b/>
                <w:bCs/>
                <w:color w:val="000000"/>
                <w:lang w:val="en-GB" w:eastAsia="en-GB"/>
              </w:rPr>
            </w:pPr>
          </w:p>
        </w:tc>
        <w:tc>
          <w:tcPr>
            <w:tcW w:w="1760" w:type="dxa"/>
            <w:tcBorders>
              <w:top w:val="single" w:sz="4" w:space="0" w:color="auto"/>
              <w:left w:val="single" w:sz="4" w:space="0" w:color="auto"/>
              <w:bottom w:val="single" w:sz="4" w:space="0" w:color="auto"/>
              <w:right w:val="nil"/>
            </w:tcBorders>
            <w:shd w:val="clear" w:color="auto" w:fill="auto"/>
            <w:noWrap/>
            <w:vAlign w:val="center"/>
            <w:hideMark/>
          </w:tcPr>
          <w:p w14:paraId="24800852" w14:textId="77777777" w:rsidR="002F6568" w:rsidRPr="002F6568" w:rsidRDefault="002F6568" w:rsidP="002F6568">
            <w:pPr>
              <w:spacing w:after="0" w:line="240" w:lineRule="auto"/>
              <w:jc w:val="center"/>
              <w:rPr>
                <w:rFonts w:ascii="Calibri" w:eastAsia="Times New Roman" w:hAnsi="Calibri" w:cs="Calibri"/>
                <w:b/>
                <w:bCs/>
                <w:color w:val="000000"/>
                <w:lang w:val="en-GB" w:eastAsia="en-GB"/>
              </w:rPr>
            </w:pPr>
            <w:r w:rsidRPr="002F6568">
              <w:rPr>
                <w:rFonts w:ascii="Calibri" w:eastAsia="Times New Roman" w:hAnsi="Calibri" w:cs="Calibri"/>
                <w:b/>
                <w:bCs/>
                <w:color w:val="000000"/>
                <w:lang w:val="en-GB" w:eastAsia="en-GB"/>
              </w:rPr>
              <w:t>(</w:t>
            </w:r>
            <w:proofErr w:type="gramStart"/>
            <w:r w:rsidRPr="002F6568">
              <w:rPr>
                <w:rFonts w:ascii="Calibri" w:eastAsia="Times New Roman" w:hAnsi="Calibri" w:cs="Calibri"/>
                <w:b/>
                <w:bCs/>
                <w:color w:val="000000"/>
                <w:lang w:val="en-GB" w:eastAsia="en-GB"/>
              </w:rPr>
              <w:t>in</w:t>
            </w:r>
            <w:proofErr w:type="gramEnd"/>
            <w:r w:rsidRPr="002F6568">
              <w:rPr>
                <w:rFonts w:ascii="Calibri" w:eastAsia="Times New Roman" w:hAnsi="Calibri" w:cs="Calibri"/>
                <w:b/>
                <w:bCs/>
                <w:color w:val="000000"/>
                <w:lang w:val="en-GB" w:eastAsia="en-GB"/>
              </w:rPr>
              <w:t xml:space="preserve"> </w:t>
            </w:r>
            <w:proofErr w:type="spellStart"/>
            <w:r w:rsidRPr="002F6568">
              <w:rPr>
                <w:rFonts w:ascii="Calibri" w:eastAsia="Times New Roman" w:hAnsi="Calibri" w:cs="Calibri"/>
                <w:b/>
                <w:bCs/>
                <w:color w:val="000000"/>
                <w:lang w:val="en-GB" w:eastAsia="en-GB"/>
              </w:rPr>
              <w:t>miljoen</w:t>
            </w:r>
            <w:proofErr w:type="spellEnd"/>
            <w:r w:rsidRPr="002F6568">
              <w:rPr>
                <w:rFonts w:ascii="Calibri" w:eastAsia="Times New Roman" w:hAnsi="Calibri" w:cs="Calibri"/>
                <w:b/>
                <w:bCs/>
                <w:color w:val="000000"/>
                <w:lang w:val="en-GB" w:eastAsia="en-GB"/>
              </w:rPr>
              <w:t xml:space="preserve"> euro)</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CBE63D" w14:textId="77777777" w:rsidR="002F6568" w:rsidRPr="002F6568" w:rsidRDefault="002F6568" w:rsidP="002F6568">
            <w:pPr>
              <w:spacing w:after="0" w:line="240" w:lineRule="auto"/>
              <w:jc w:val="center"/>
              <w:rPr>
                <w:rFonts w:ascii="Calibri" w:eastAsia="Times New Roman" w:hAnsi="Calibri" w:cs="Calibri"/>
                <w:b/>
                <w:bCs/>
                <w:color w:val="000000"/>
                <w:lang w:val="en-GB" w:eastAsia="en-GB"/>
              </w:rPr>
            </w:pPr>
            <w:r w:rsidRPr="002F6568">
              <w:rPr>
                <w:rFonts w:ascii="Calibri" w:eastAsia="Times New Roman" w:hAnsi="Calibri" w:cs="Calibri"/>
                <w:b/>
                <w:bCs/>
                <w:color w:val="000000"/>
                <w:lang w:val="en-GB" w:eastAsia="en-GB"/>
              </w:rPr>
              <w:t>(</w:t>
            </w:r>
            <w:proofErr w:type="gramStart"/>
            <w:r w:rsidRPr="002F6568">
              <w:rPr>
                <w:rFonts w:ascii="Calibri" w:eastAsia="Times New Roman" w:hAnsi="Calibri" w:cs="Calibri"/>
                <w:b/>
                <w:bCs/>
                <w:color w:val="000000"/>
                <w:lang w:val="en-GB" w:eastAsia="en-GB"/>
              </w:rPr>
              <w:t>in</w:t>
            </w:r>
            <w:proofErr w:type="gramEnd"/>
            <w:r w:rsidRPr="002F6568">
              <w:rPr>
                <w:rFonts w:ascii="Calibri" w:eastAsia="Times New Roman" w:hAnsi="Calibri" w:cs="Calibri"/>
                <w:b/>
                <w:bCs/>
                <w:color w:val="000000"/>
                <w:lang w:val="en-GB" w:eastAsia="en-GB"/>
              </w:rPr>
              <w:t xml:space="preserve"> VTE's)</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14:paraId="4F4C91B1" w14:textId="77777777" w:rsidR="002F6568" w:rsidRPr="002F6568" w:rsidRDefault="002F6568" w:rsidP="002F6568">
            <w:pPr>
              <w:spacing w:after="0" w:line="240" w:lineRule="auto"/>
              <w:jc w:val="center"/>
              <w:rPr>
                <w:rFonts w:ascii="Calibri" w:eastAsia="Times New Roman" w:hAnsi="Calibri" w:cs="Calibri"/>
                <w:b/>
                <w:bCs/>
                <w:color w:val="000000"/>
                <w:lang w:val="en-GB" w:eastAsia="en-GB"/>
              </w:rPr>
            </w:pPr>
            <w:r w:rsidRPr="002F6568">
              <w:rPr>
                <w:rFonts w:ascii="Calibri" w:eastAsia="Times New Roman" w:hAnsi="Calibri" w:cs="Calibri"/>
                <w:b/>
                <w:bCs/>
                <w:color w:val="000000"/>
                <w:lang w:val="en-GB" w:eastAsia="en-GB"/>
              </w:rPr>
              <w:t>(</w:t>
            </w:r>
            <w:proofErr w:type="gramStart"/>
            <w:r w:rsidRPr="002F6568">
              <w:rPr>
                <w:rFonts w:ascii="Calibri" w:eastAsia="Times New Roman" w:hAnsi="Calibri" w:cs="Calibri"/>
                <w:b/>
                <w:bCs/>
                <w:color w:val="000000"/>
                <w:lang w:val="en-GB" w:eastAsia="en-GB"/>
              </w:rPr>
              <w:t>in</w:t>
            </w:r>
            <w:proofErr w:type="gramEnd"/>
            <w:r w:rsidRPr="002F6568">
              <w:rPr>
                <w:rFonts w:ascii="Calibri" w:eastAsia="Times New Roman" w:hAnsi="Calibri" w:cs="Calibri"/>
                <w:b/>
                <w:bCs/>
                <w:color w:val="000000"/>
                <w:lang w:val="en-GB" w:eastAsia="en-GB"/>
              </w:rPr>
              <w:t xml:space="preserve"> VTE's)</w:t>
            </w:r>
          </w:p>
        </w:tc>
      </w:tr>
      <w:tr w:rsidR="002F6568" w:rsidRPr="002F6568" w14:paraId="6235BFFC" w14:textId="77777777" w:rsidTr="00CF5599">
        <w:trPr>
          <w:trHeight w:val="300"/>
        </w:trPr>
        <w:tc>
          <w:tcPr>
            <w:tcW w:w="2820" w:type="dxa"/>
            <w:tcBorders>
              <w:top w:val="single" w:sz="4" w:space="0" w:color="auto"/>
              <w:left w:val="single" w:sz="4" w:space="0" w:color="auto"/>
              <w:bottom w:val="nil"/>
              <w:right w:val="single" w:sz="4" w:space="0" w:color="auto"/>
            </w:tcBorders>
            <w:shd w:val="clear" w:color="000000" w:fill="D6DCE4"/>
            <w:noWrap/>
            <w:vAlign w:val="bottom"/>
            <w:hideMark/>
          </w:tcPr>
          <w:p w14:paraId="4D31E890" w14:textId="77777777" w:rsidR="002F6568" w:rsidRPr="002F6568" w:rsidRDefault="002F6568" w:rsidP="002F6568">
            <w:pPr>
              <w:spacing w:after="0" w:line="240" w:lineRule="auto"/>
              <w:rPr>
                <w:rFonts w:ascii="Calibri" w:eastAsia="Times New Roman" w:hAnsi="Calibri" w:cs="Calibri"/>
                <w:b/>
                <w:bCs/>
                <w:color w:val="000000"/>
                <w:lang w:val="en-GB" w:eastAsia="en-GB"/>
              </w:rPr>
            </w:pPr>
            <w:proofErr w:type="spellStart"/>
            <w:r w:rsidRPr="002F6568">
              <w:rPr>
                <w:rFonts w:ascii="Calibri" w:eastAsia="Times New Roman" w:hAnsi="Calibri" w:cs="Calibri"/>
                <w:b/>
                <w:bCs/>
                <w:color w:val="000000"/>
                <w:lang w:val="en-GB" w:eastAsia="en-GB"/>
              </w:rPr>
              <w:t>Ondernemingen</w:t>
            </w:r>
            <w:proofErr w:type="spellEnd"/>
          </w:p>
        </w:tc>
        <w:tc>
          <w:tcPr>
            <w:tcW w:w="1760" w:type="dxa"/>
            <w:tcBorders>
              <w:top w:val="nil"/>
              <w:left w:val="nil"/>
              <w:bottom w:val="nil"/>
              <w:right w:val="nil"/>
            </w:tcBorders>
            <w:shd w:val="clear" w:color="auto" w:fill="auto"/>
            <w:noWrap/>
            <w:vAlign w:val="bottom"/>
          </w:tcPr>
          <w:p w14:paraId="0EB3C704" w14:textId="7682F68F" w:rsidR="002F6568" w:rsidRPr="002519A4" w:rsidRDefault="002B185A" w:rsidP="002F6568">
            <w:pPr>
              <w:spacing w:after="0" w:line="240" w:lineRule="auto"/>
              <w:jc w:val="right"/>
              <w:rPr>
                <w:rFonts w:ascii="Calibri" w:eastAsia="Times New Roman" w:hAnsi="Calibri" w:cs="Calibri"/>
                <w:color w:val="000000"/>
                <w:highlight w:val="yellow"/>
                <w:lang w:val="en-GB" w:eastAsia="en-GB"/>
              </w:rPr>
            </w:pPr>
            <w:r w:rsidRPr="00E334B4">
              <w:rPr>
                <w:rFonts w:ascii="Calibri" w:eastAsia="Times New Roman" w:hAnsi="Calibri" w:cs="Calibri"/>
                <w:color w:val="000000"/>
                <w:lang w:val="en-GB" w:eastAsia="en-GB"/>
              </w:rPr>
              <w:t>13</w:t>
            </w:r>
            <w:r w:rsidR="0087524C" w:rsidRPr="00E334B4">
              <w:rPr>
                <w:rFonts w:ascii="Calibri" w:eastAsia="Times New Roman" w:hAnsi="Calibri" w:cs="Calibri"/>
                <w:color w:val="000000"/>
                <w:lang w:val="en-GB" w:eastAsia="en-GB"/>
              </w:rPr>
              <w:t xml:space="preserve"> </w:t>
            </w:r>
            <w:r w:rsidRPr="00E334B4">
              <w:rPr>
                <w:rFonts w:ascii="Calibri" w:eastAsia="Times New Roman" w:hAnsi="Calibri" w:cs="Calibri"/>
                <w:color w:val="000000"/>
                <w:lang w:val="en-GB" w:eastAsia="en-GB"/>
              </w:rPr>
              <w:t>885,613</w:t>
            </w:r>
          </w:p>
        </w:tc>
        <w:tc>
          <w:tcPr>
            <w:tcW w:w="1760" w:type="dxa"/>
            <w:tcBorders>
              <w:top w:val="single" w:sz="4" w:space="0" w:color="auto"/>
              <w:left w:val="single" w:sz="4" w:space="0" w:color="auto"/>
              <w:bottom w:val="nil"/>
              <w:right w:val="single" w:sz="4" w:space="0" w:color="auto"/>
            </w:tcBorders>
            <w:shd w:val="clear" w:color="auto" w:fill="auto"/>
            <w:noWrap/>
            <w:vAlign w:val="bottom"/>
            <w:hideMark/>
          </w:tcPr>
          <w:p w14:paraId="21E68ABE" w14:textId="2120037F" w:rsidR="002F6568" w:rsidRPr="006C088B" w:rsidRDefault="007C4F1E" w:rsidP="002F6568">
            <w:pPr>
              <w:spacing w:after="0" w:line="240" w:lineRule="auto"/>
              <w:jc w:val="right"/>
              <w:rPr>
                <w:rFonts w:ascii="Calibri" w:eastAsia="Times New Roman" w:hAnsi="Calibri" w:cs="Calibri"/>
                <w:color w:val="000000"/>
                <w:lang w:val="en-GB" w:eastAsia="en-GB"/>
              </w:rPr>
            </w:pPr>
            <w:r w:rsidRPr="007C4F1E">
              <w:rPr>
                <w:rFonts w:ascii="Calibri" w:eastAsia="Times New Roman" w:hAnsi="Calibri" w:cs="Calibri"/>
                <w:color w:val="000000"/>
                <w:lang w:val="en-GB" w:eastAsia="en-GB"/>
              </w:rPr>
              <w:t>86</w:t>
            </w:r>
            <w:r w:rsidR="0087524C">
              <w:rPr>
                <w:rFonts w:ascii="Calibri" w:eastAsia="Times New Roman" w:hAnsi="Calibri" w:cs="Calibri"/>
                <w:color w:val="000000"/>
                <w:lang w:val="en-GB" w:eastAsia="en-GB"/>
              </w:rPr>
              <w:t xml:space="preserve"> </w:t>
            </w:r>
            <w:r w:rsidRPr="007C4F1E">
              <w:rPr>
                <w:rFonts w:ascii="Calibri" w:eastAsia="Times New Roman" w:hAnsi="Calibri" w:cs="Calibri"/>
                <w:color w:val="000000"/>
                <w:lang w:val="en-GB" w:eastAsia="en-GB"/>
              </w:rPr>
              <w:t>417</w:t>
            </w:r>
          </w:p>
        </w:tc>
        <w:tc>
          <w:tcPr>
            <w:tcW w:w="1760" w:type="dxa"/>
            <w:tcBorders>
              <w:top w:val="nil"/>
              <w:left w:val="nil"/>
              <w:right w:val="single" w:sz="4" w:space="0" w:color="auto"/>
            </w:tcBorders>
            <w:shd w:val="clear" w:color="auto" w:fill="auto"/>
            <w:noWrap/>
            <w:vAlign w:val="bottom"/>
            <w:hideMark/>
          </w:tcPr>
          <w:p w14:paraId="24656DE5" w14:textId="67A12EEA" w:rsidR="002F6568" w:rsidRPr="006C088B" w:rsidRDefault="00213DF2" w:rsidP="002F6568">
            <w:pPr>
              <w:spacing w:after="0" w:line="240" w:lineRule="auto"/>
              <w:jc w:val="right"/>
              <w:rPr>
                <w:rFonts w:ascii="Calibri" w:eastAsia="Times New Roman" w:hAnsi="Calibri" w:cs="Calibri"/>
                <w:color w:val="000000"/>
                <w:lang w:val="en-GB" w:eastAsia="en-GB"/>
              </w:rPr>
            </w:pPr>
            <w:r w:rsidRPr="00213DF2">
              <w:rPr>
                <w:rFonts w:ascii="Calibri" w:eastAsia="Times New Roman" w:hAnsi="Calibri" w:cs="Calibri"/>
                <w:color w:val="000000"/>
                <w:lang w:val="en-GB" w:eastAsia="en-GB"/>
              </w:rPr>
              <w:t>50</w:t>
            </w:r>
            <w:r w:rsidR="0087524C">
              <w:rPr>
                <w:rFonts w:ascii="Calibri" w:eastAsia="Times New Roman" w:hAnsi="Calibri" w:cs="Calibri"/>
                <w:color w:val="000000"/>
                <w:lang w:val="en-GB" w:eastAsia="en-GB"/>
              </w:rPr>
              <w:t xml:space="preserve"> </w:t>
            </w:r>
            <w:r w:rsidRPr="00213DF2">
              <w:rPr>
                <w:rFonts w:ascii="Calibri" w:eastAsia="Times New Roman" w:hAnsi="Calibri" w:cs="Calibri"/>
                <w:color w:val="000000"/>
                <w:lang w:val="en-GB" w:eastAsia="en-GB"/>
              </w:rPr>
              <w:t>155</w:t>
            </w:r>
          </w:p>
        </w:tc>
      </w:tr>
      <w:tr w:rsidR="00CF5599" w:rsidRPr="002F6568" w14:paraId="44F63377" w14:textId="77777777" w:rsidTr="00CF5599">
        <w:trPr>
          <w:trHeight w:val="300"/>
        </w:trPr>
        <w:tc>
          <w:tcPr>
            <w:tcW w:w="2820" w:type="dxa"/>
            <w:tcBorders>
              <w:top w:val="nil"/>
              <w:left w:val="single" w:sz="4" w:space="0" w:color="auto"/>
              <w:bottom w:val="nil"/>
              <w:right w:val="single" w:sz="4" w:space="0" w:color="auto"/>
            </w:tcBorders>
            <w:shd w:val="clear" w:color="000000" w:fill="D6DCE4"/>
            <w:noWrap/>
            <w:vAlign w:val="bottom"/>
            <w:hideMark/>
          </w:tcPr>
          <w:p w14:paraId="4312FF90" w14:textId="77777777" w:rsidR="00CF5599" w:rsidRPr="002F6568" w:rsidRDefault="00CF5599" w:rsidP="00CF5599">
            <w:pPr>
              <w:spacing w:after="0" w:line="240" w:lineRule="auto"/>
              <w:rPr>
                <w:rFonts w:ascii="Calibri" w:eastAsia="Times New Roman" w:hAnsi="Calibri" w:cs="Calibri"/>
                <w:b/>
                <w:bCs/>
                <w:color w:val="000000"/>
                <w:lang w:val="en-GB" w:eastAsia="en-GB"/>
              </w:rPr>
            </w:pPr>
            <w:proofErr w:type="spellStart"/>
            <w:r w:rsidRPr="002F6568">
              <w:rPr>
                <w:rFonts w:ascii="Calibri" w:eastAsia="Times New Roman" w:hAnsi="Calibri" w:cs="Calibri"/>
                <w:b/>
                <w:bCs/>
                <w:color w:val="000000"/>
                <w:lang w:val="en-GB" w:eastAsia="en-GB"/>
              </w:rPr>
              <w:t>Overheid</w:t>
            </w:r>
            <w:proofErr w:type="spellEnd"/>
          </w:p>
        </w:tc>
        <w:tc>
          <w:tcPr>
            <w:tcW w:w="1760" w:type="dxa"/>
            <w:tcBorders>
              <w:top w:val="nil"/>
              <w:left w:val="nil"/>
              <w:bottom w:val="nil"/>
              <w:right w:val="single" w:sz="4" w:space="0" w:color="auto"/>
            </w:tcBorders>
            <w:shd w:val="clear" w:color="auto" w:fill="auto"/>
            <w:noWrap/>
            <w:vAlign w:val="bottom"/>
            <w:hideMark/>
          </w:tcPr>
          <w:p w14:paraId="4AE3090F" w14:textId="1939B1B4" w:rsidR="00CF5599" w:rsidRPr="002F6568" w:rsidRDefault="00CF5599" w:rsidP="00CF5599">
            <w:pPr>
              <w:spacing w:after="0" w:line="240" w:lineRule="auto"/>
              <w:jc w:val="right"/>
              <w:rPr>
                <w:rFonts w:ascii="Calibri" w:eastAsia="Times New Roman" w:hAnsi="Calibri" w:cs="Calibri"/>
                <w:color w:val="000000"/>
                <w:lang w:val="en-GB" w:eastAsia="en-GB"/>
              </w:rPr>
            </w:pPr>
            <w:r>
              <w:rPr>
                <w:rFonts w:ascii="Calibri" w:hAnsi="Calibri" w:cs="Calibri"/>
                <w:color w:val="000000"/>
              </w:rPr>
              <w:t>1</w:t>
            </w:r>
            <w:r w:rsidR="0087524C">
              <w:rPr>
                <w:rFonts w:ascii="Calibri" w:hAnsi="Calibri" w:cs="Calibri"/>
                <w:color w:val="000000"/>
              </w:rPr>
              <w:t xml:space="preserve"> </w:t>
            </w:r>
            <w:r>
              <w:rPr>
                <w:rFonts w:ascii="Calibri" w:hAnsi="Calibri" w:cs="Calibri"/>
                <w:color w:val="000000"/>
              </w:rPr>
              <w:t>681,228</w:t>
            </w:r>
          </w:p>
        </w:tc>
        <w:tc>
          <w:tcPr>
            <w:tcW w:w="1760" w:type="dxa"/>
            <w:tcBorders>
              <w:top w:val="nil"/>
              <w:left w:val="single" w:sz="4" w:space="0" w:color="auto"/>
              <w:bottom w:val="nil"/>
              <w:right w:val="single" w:sz="4" w:space="0" w:color="auto"/>
            </w:tcBorders>
            <w:shd w:val="clear" w:color="auto" w:fill="auto"/>
            <w:noWrap/>
            <w:vAlign w:val="bottom"/>
            <w:hideMark/>
          </w:tcPr>
          <w:p w14:paraId="02DF64D0" w14:textId="6432E99D" w:rsidR="00CF5599" w:rsidRPr="002F6568" w:rsidRDefault="00CF5599" w:rsidP="00CF5599">
            <w:pPr>
              <w:spacing w:after="0" w:line="240" w:lineRule="auto"/>
              <w:jc w:val="right"/>
              <w:rPr>
                <w:rFonts w:ascii="Calibri" w:eastAsia="Times New Roman" w:hAnsi="Calibri" w:cs="Calibri"/>
                <w:color w:val="000000"/>
                <w:lang w:val="en-GB" w:eastAsia="en-GB"/>
              </w:rPr>
            </w:pPr>
            <w:r>
              <w:rPr>
                <w:rFonts w:ascii="Calibri" w:hAnsi="Calibri" w:cs="Calibri"/>
                <w:color w:val="000000"/>
              </w:rPr>
              <w:t>9</w:t>
            </w:r>
            <w:r w:rsidR="0087524C">
              <w:rPr>
                <w:rFonts w:ascii="Calibri" w:hAnsi="Calibri" w:cs="Calibri"/>
                <w:color w:val="000000"/>
              </w:rPr>
              <w:t xml:space="preserve"> </w:t>
            </w:r>
            <w:r>
              <w:rPr>
                <w:rFonts w:ascii="Calibri" w:hAnsi="Calibri" w:cs="Calibri"/>
                <w:color w:val="000000"/>
              </w:rPr>
              <w:t>336</w:t>
            </w:r>
          </w:p>
        </w:tc>
        <w:tc>
          <w:tcPr>
            <w:tcW w:w="1760" w:type="dxa"/>
            <w:tcBorders>
              <w:top w:val="nil"/>
              <w:left w:val="single" w:sz="4" w:space="0" w:color="auto"/>
              <w:bottom w:val="nil"/>
              <w:right w:val="single" w:sz="4" w:space="0" w:color="auto"/>
            </w:tcBorders>
            <w:shd w:val="clear" w:color="auto" w:fill="auto"/>
            <w:noWrap/>
            <w:vAlign w:val="bottom"/>
            <w:hideMark/>
          </w:tcPr>
          <w:p w14:paraId="4F2B234D" w14:textId="2D91B23B" w:rsidR="00CF5599" w:rsidRPr="002F6568" w:rsidRDefault="00CF5599" w:rsidP="00CF5599">
            <w:pPr>
              <w:spacing w:after="0" w:line="240" w:lineRule="auto"/>
              <w:jc w:val="right"/>
              <w:rPr>
                <w:rFonts w:ascii="Calibri" w:eastAsia="Times New Roman" w:hAnsi="Calibri" w:cs="Calibri"/>
                <w:color w:val="000000"/>
                <w:lang w:val="en-GB" w:eastAsia="en-GB"/>
              </w:rPr>
            </w:pPr>
            <w:r>
              <w:rPr>
                <w:rFonts w:ascii="Calibri" w:hAnsi="Calibri" w:cs="Calibri"/>
                <w:color w:val="000000"/>
              </w:rPr>
              <w:t>6</w:t>
            </w:r>
            <w:r w:rsidR="0087524C">
              <w:rPr>
                <w:rFonts w:ascii="Calibri" w:hAnsi="Calibri" w:cs="Calibri"/>
                <w:color w:val="000000"/>
              </w:rPr>
              <w:t xml:space="preserve"> </w:t>
            </w:r>
            <w:r>
              <w:rPr>
                <w:rFonts w:ascii="Calibri" w:hAnsi="Calibri" w:cs="Calibri"/>
                <w:color w:val="000000"/>
              </w:rPr>
              <w:t>833</w:t>
            </w:r>
          </w:p>
        </w:tc>
      </w:tr>
      <w:tr w:rsidR="00CF5599" w:rsidRPr="002F6568" w14:paraId="7891CA11" w14:textId="77777777" w:rsidTr="00CF5599">
        <w:trPr>
          <w:trHeight w:val="300"/>
        </w:trPr>
        <w:tc>
          <w:tcPr>
            <w:tcW w:w="2820" w:type="dxa"/>
            <w:tcBorders>
              <w:top w:val="nil"/>
              <w:left w:val="single" w:sz="4" w:space="0" w:color="auto"/>
              <w:bottom w:val="nil"/>
              <w:right w:val="single" w:sz="4" w:space="0" w:color="auto"/>
            </w:tcBorders>
            <w:shd w:val="clear" w:color="000000" w:fill="D6DCE4"/>
            <w:noWrap/>
            <w:vAlign w:val="bottom"/>
            <w:hideMark/>
          </w:tcPr>
          <w:p w14:paraId="34213BB1" w14:textId="77777777" w:rsidR="00CF5599" w:rsidRPr="002F6568" w:rsidRDefault="00CF5599" w:rsidP="00CF5599">
            <w:pPr>
              <w:spacing w:after="0" w:line="240" w:lineRule="auto"/>
              <w:rPr>
                <w:rFonts w:ascii="Calibri" w:eastAsia="Times New Roman" w:hAnsi="Calibri" w:cs="Calibri"/>
                <w:b/>
                <w:bCs/>
                <w:color w:val="000000"/>
                <w:lang w:val="en-GB" w:eastAsia="en-GB"/>
              </w:rPr>
            </w:pPr>
            <w:r w:rsidRPr="002F6568">
              <w:rPr>
                <w:rFonts w:ascii="Calibri" w:eastAsia="Times New Roman" w:hAnsi="Calibri" w:cs="Calibri"/>
                <w:b/>
                <w:bCs/>
                <w:color w:val="000000"/>
                <w:lang w:val="en-GB" w:eastAsia="en-GB"/>
              </w:rPr>
              <w:t xml:space="preserve">Hoger </w:t>
            </w:r>
            <w:proofErr w:type="spellStart"/>
            <w:r w:rsidRPr="002F6568">
              <w:rPr>
                <w:rFonts w:ascii="Calibri" w:eastAsia="Times New Roman" w:hAnsi="Calibri" w:cs="Calibri"/>
                <w:b/>
                <w:bCs/>
                <w:color w:val="000000"/>
                <w:lang w:val="en-GB" w:eastAsia="en-GB"/>
              </w:rPr>
              <w:t>onderwijs</w:t>
            </w:r>
            <w:proofErr w:type="spellEnd"/>
          </w:p>
        </w:tc>
        <w:tc>
          <w:tcPr>
            <w:tcW w:w="1760" w:type="dxa"/>
            <w:tcBorders>
              <w:top w:val="nil"/>
              <w:left w:val="nil"/>
              <w:bottom w:val="nil"/>
              <w:right w:val="single" w:sz="4" w:space="0" w:color="auto"/>
            </w:tcBorders>
            <w:shd w:val="clear" w:color="auto" w:fill="auto"/>
            <w:noWrap/>
            <w:vAlign w:val="bottom"/>
            <w:hideMark/>
          </w:tcPr>
          <w:p w14:paraId="79FBB882" w14:textId="556313A4" w:rsidR="00CF5599" w:rsidRPr="002F6568" w:rsidRDefault="00CF5599" w:rsidP="00CF5599">
            <w:pPr>
              <w:spacing w:after="0" w:line="240" w:lineRule="auto"/>
              <w:jc w:val="right"/>
              <w:rPr>
                <w:rFonts w:ascii="Calibri" w:eastAsia="Times New Roman" w:hAnsi="Calibri" w:cs="Calibri"/>
                <w:color w:val="000000"/>
                <w:lang w:val="en-GB" w:eastAsia="en-GB"/>
              </w:rPr>
            </w:pPr>
            <w:r>
              <w:rPr>
                <w:rFonts w:ascii="Calibri" w:hAnsi="Calibri" w:cs="Calibri"/>
                <w:color w:val="000000"/>
              </w:rPr>
              <w:t>3</w:t>
            </w:r>
            <w:r w:rsidR="0087524C">
              <w:rPr>
                <w:rFonts w:ascii="Calibri" w:hAnsi="Calibri" w:cs="Calibri"/>
                <w:color w:val="000000"/>
              </w:rPr>
              <w:t xml:space="preserve"> </w:t>
            </w:r>
            <w:r>
              <w:rPr>
                <w:rFonts w:ascii="Calibri" w:hAnsi="Calibri" w:cs="Calibri"/>
                <w:color w:val="000000"/>
              </w:rPr>
              <w:t>221,194</w:t>
            </w:r>
          </w:p>
        </w:tc>
        <w:tc>
          <w:tcPr>
            <w:tcW w:w="1760" w:type="dxa"/>
            <w:tcBorders>
              <w:top w:val="nil"/>
              <w:left w:val="single" w:sz="4" w:space="0" w:color="auto"/>
              <w:bottom w:val="nil"/>
              <w:right w:val="single" w:sz="4" w:space="0" w:color="auto"/>
            </w:tcBorders>
            <w:shd w:val="clear" w:color="auto" w:fill="auto"/>
            <w:noWrap/>
            <w:vAlign w:val="bottom"/>
            <w:hideMark/>
          </w:tcPr>
          <w:p w14:paraId="48E250CE" w14:textId="10391B02" w:rsidR="00CF5599" w:rsidRPr="002F6568" w:rsidRDefault="00CF5599" w:rsidP="00CF5599">
            <w:pPr>
              <w:spacing w:after="0" w:line="240" w:lineRule="auto"/>
              <w:jc w:val="right"/>
              <w:rPr>
                <w:rFonts w:ascii="Calibri" w:eastAsia="Times New Roman" w:hAnsi="Calibri" w:cs="Calibri"/>
                <w:color w:val="000000"/>
                <w:lang w:val="en-GB" w:eastAsia="en-GB"/>
              </w:rPr>
            </w:pPr>
            <w:r>
              <w:rPr>
                <w:rFonts w:ascii="Calibri" w:hAnsi="Calibri" w:cs="Calibri"/>
                <w:color w:val="000000"/>
              </w:rPr>
              <w:t>29</w:t>
            </w:r>
            <w:r w:rsidR="0087524C">
              <w:rPr>
                <w:rFonts w:ascii="Calibri" w:hAnsi="Calibri" w:cs="Calibri"/>
                <w:color w:val="000000"/>
              </w:rPr>
              <w:t xml:space="preserve"> </w:t>
            </w:r>
            <w:r>
              <w:rPr>
                <w:rFonts w:ascii="Calibri" w:hAnsi="Calibri" w:cs="Calibri"/>
                <w:color w:val="000000"/>
              </w:rPr>
              <w:t>488</w:t>
            </w:r>
          </w:p>
        </w:tc>
        <w:tc>
          <w:tcPr>
            <w:tcW w:w="1760" w:type="dxa"/>
            <w:tcBorders>
              <w:top w:val="nil"/>
              <w:left w:val="single" w:sz="4" w:space="0" w:color="auto"/>
              <w:bottom w:val="nil"/>
              <w:right w:val="single" w:sz="4" w:space="0" w:color="auto"/>
            </w:tcBorders>
            <w:shd w:val="clear" w:color="auto" w:fill="auto"/>
            <w:noWrap/>
            <w:vAlign w:val="bottom"/>
            <w:hideMark/>
          </w:tcPr>
          <w:p w14:paraId="2D42D929" w14:textId="496F5880" w:rsidR="00CF5599" w:rsidRPr="002F6568" w:rsidRDefault="00CF5599" w:rsidP="00CF5599">
            <w:pPr>
              <w:spacing w:after="0" w:line="240" w:lineRule="auto"/>
              <w:jc w:val="right"/>
              <w:rPr>
                <w:rFonts w:ascii="Calibri" w:eastAsia="Times New Roman" w:hAnsi="Calibri" w:cs="Calibri"/>
                <w:color w:val="000000"/>
                <w:lang w:val="en-GB" w:eastAsia="en-GB"/>
              </w:rPr>
            </w:pPr>
            <w:r>
              <w:rPr>
                <w:rFonts w:ascii="Calibri" w:hAnsi="Calibri" w:cs="Calibri"/>
                <w:color w:val="000000"/>
              </w:rPr>
              <w:t>23</w:t>
            </w:r>
            <w:r w:rsidR="0087524C">
              <w:rPr>
                <w:rFonts w:ascii="Calibri" w:hAnsi="Calibri" w:cs="Calibri"/>
                <w:color w:val="000000"/>
              </w:rPr>
              <w:t xml:space="preserve"> </w:t>
            </w:r>
            <w:r>
              <w:rPr>
                <w:rFonts w:ascii="Calibri" w:hAnsi="Calibri" w:cs="Calibri"/>
                <w:color w:val="000000"/>
              </w:rPr>
              <w:t>268</w:t>
            </w:r>
          </w:p>
        </w:tc>
      </w:tr>
      <w:tr w:rsidR="00CF5599" w:rsidRPr="002F6568" w14:paraId="4167A353" w14:textId="77777777" w:rsidTr="0063288E">
        <w:trPr>
          <w:trHeight w:val="300"/>
        </w:trPr>
        <w:tc>
          <w:tcPr>
            <w:tcW w:w="2820" w:type="dxa"/>
            <w:tcBorders>
              <w:top w:val="nil"/>
              <w:left w:val="single" w:sz="4" w:space="0" w:color="auto"/>
              <w:bottom w:val="single" w:sz="4" w:space="0" w:color="auto"/>
              <w:right w:val="single" w:sz="4" w:space="0" w:color="auto"/>
            </w:tcBorders>
            <w:shd w:val="clear" w:color="000000" w:fill="D6DCE4"/>
            <w:noWrap/>
            <w:vAlign w:val="bottom"/>
            <w:hideMark/>
          </w:tcPr>
          <w:p w14:paraId="0C01D5A8" w14:textId="77777777" w:rsidR="00CF5599" w:rsidRPr="002F6568" w:rsidRDefault="00CF5599" w:rsidP="00CF5599">
            <w:pPr>
              <w:spacing w:after="0" w:line="240" w:lineRule="auto"/>
              <w:rPr>
                <w:rFonts w:ascii="Calibri" w:eastAsia="Times New Roman" w:hAnsi="Calibri" w:cs="Calibri"/>
                <w:b/>
                <w:bCs/>
                <w:color w:val="000000"/>
                <w:lang w:val="en-GB" w:eastAsia="en-GB"/>
              </w:rPr>
            </w:pPr>
            <w:r w:rsidRPr="002F6568">
              <w:rPr>
                <w:rFonts w:ascii="Calibri" w:eastAsia="Times New Roman" w:hAnsi="Calibri" w:cs="Calibri"/>
                <w:b/>
                <w:bCs/>
                <w:color w:val="000000"/>
                <w:lang w:val="en-GB" w:eastAsia="en-GB"/>
              </w:rPr>
              <w:t>Private non-</w:t>
            </w:r>
            <w:proofErr w:type="spellStart"/>
            <w:r w:rsidRPr="002F6568">
              <w:rPr>
                <w:rFonts w:ascii="Calibri" w:eastAsia="Times New Roman" w:hAnsi="Calibri" w:cs="Calibri"/>
                <w:b/>
                <w:bCs/>
                <w:color w:val="000000"/>
                <w:lang w:val="en-GB" w:eastAsia="en-GB"/>
              </w:rPr>
              <w:t>profitsector</w:t>
            </w:r>
            <w:proofErr w:type="spellEnd"/>
          </w:p>
        </w:tc>
        <w:tc>
          <w:tcPr>
            <w:tcW w:w="1760" w:type="dxa"/>
            <w:tcBorders>
              <w:top w:val="nil"/>
              <w:left w:val="nil"/>
              <w:bottom w:val="single" w:sz="4" w:space="0" w:color="auto"/>
              <w:right w:val="single" w:sz="4" w:space="0" w:color="auto"/>
            </w:tcBorders>
            <w:shd w:val="clear" w:color="auto" w:fill="auto"/>
            <w:noWrap/>
            <w:vAlign w:val="bottom"/>
            <w:hideMark/>
          </w:tcPr>
          <w:p w14:paraId="3D6E3BAA" w14:textId="0D358B3C" w:rsidR="00CF5599" w:rsidRPr="002F6568" w:rsidRDefault="00CF5599" w:rsidP="00CF5599">
            <w:pPr>
              <w:spacing w:after="0" w:line="240" w:lineRule="auto"/>
              <w:jc w:val="right"/>
              <w:rPr>
                <w:rFonts w:ascii="Calibri" w:eastAsia="Times New Roman" w:hAnsi="Calibri" w:cs="Calibri"/>
                <w:color w:val="000000"/>
                <w:lang w:val="en-GB" w:eastAsia="en-GB"/>
              </w:rPr>
            </w:pPr>
            <w:r>
              <w:rPr>
                <w:rFonts w:ascii="Calibri" w:hAnsi="Calibri" w:cs="Calibri"/>
                <w:color w:val="000000"/>
              </w:rPr>
              <w:t>85,4</w:t>
            </w:r>
          </w:p>
        </w:tc>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48F3B3FC" w14:textId="3A73EDCB" w:rsidR="00CF5599" w:rsidRPr="002F6568" w:rsidRDefault="00CF5599" w:rsidP="00CF5599">
            <w:pPr>
              <w:spacing w:after="0" w:line="240" w:lineRule="auto"/>
              <w:jc w:val="right"/>
              <w:rPr>
                <w:rFonts w:ascii="Calibri" w:eastAsia="Times New Roman" w:hAnsi="Calibri" w:cs="Calibri"/>
                <w:color w:val="000000"/>
                <w:lang w:val="en-GB" w:eastAsia="en-GB"/>
              </w:rPr>
            </w:pPr>
            <w:r>
              <w:rPr>
                <w:rFonts w:ascii="Calibri" w:hAnsi="Calibri" w:cs="Calibri"/>
                <w:color w:val="000000"/>
              </w:rPr>
              <w:t>870</w:t>
            </w:r>
          </w:p>
        </w:tc>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484CB279" w14:textId="394B44CB" w:rsidR="00CF5599" w:rsidRPr="002F6568" w:rsidRDefault="00CF5599" w:rsidP="00CF5599">
            <w:pPr>
              <w:spacing w:after="0" w:line="240" w:lineRule="auto"/>
              <w:jc w:val="right"/>
              <w:rPr>
                <w:rFonts w:ascii="Calibri" w:eastAsia="Times New Roman" w:hAnsi="Calibri" w:cs="Calibri"/>
                <w:color w:val="000000"/>
                <w:lang w:val="en-GB" w:eastAsia="en-GB"/>
              </w:rPr>
            </w:pPr>
            <w:r>
              <w:rPr>
                <w:rFonts w:ascii="Calibri" w:hAnsi="Calibri" w:cs="Calibri"/>
                <w:color w:val="000000"/>
              </w:rPr>
              <w:t>647</w:t>
            </w:r>
          </w:p>
        </w:tc>
      </w:tr>
      <w:tr w:rsidR="00CF5599" w:rsidRPr="002F6568" w14:paraId="2F8BA2F4" w14:textId="77777777" w:rsidTr="0063288E">
        <w:trPr>
          <w:trHeight w:val="300"/>
        </w:trPr>
        <w:tc>
          <w:tcPr>
            <w:tcW w:w="2820" w:type="dxa"/>
            <w:tcBorders>
              <w:top w:val="nil"/>
              <w:left w:val="single" w:sz="4" w:space="0" w:color="auto"/>
              <w:bottom w:val="single" w:sz="4" w:space="0" w:color="auto"/>
              <w:right w:val="single" w:sz="4" w:space="0" w:color="auto"/>
            </w:tcBorders>
            <w:shd w:val="clear" w:color="000000" w:fill="D6DCE4"/>
            <w:noWrap/>
            <w:vAlign w:val="bottom"/>
            <w:hideMark/>
          </w:tcPr>
          <w:p w14:paraId="3FF1790D" w14:textId="77777777" w:rsidR="00CF5599" w:rsidRPr="002F6568" w:rsidRDefault="00CF5599" w:rsidP="00CF5599">
            <w:pPr>
              <w:spacing w:after="0" w:line="240" w:lineRule="auto"/>
              <w:rPr>
                <w:rFonts w:ascii="Calibri" w:eastAsia="Times New Roman" w:hAnsi="Calibri" w:cs="Calibri"/>
                <w:b/>
                <w:bCs/>
                <w:color w:val="000000"/>
                <w:lang w:val="en-GB" w:eastAsia="en-GB"/>
              </w:rPr>
            </w:pPr>
            <w:proofErr w:type="spellStart"/>
            <w:r w:rsidRPr="002F6568">
              <w:rPr>
                <w:rFonts w:ascii="Calibri" w:eastAsia="Times New Roman" w:hAnsi="Calibri" w:cs="Calibri"/>
                <w:b/>
                <w:bCs/>
                <w:color w:val="000000"/>
                <w:lang w:val="en-GB" w:eastAsia="en-GB"/>
              </w:rPr>
              <w:t>Totaal</w:t>
            </w:r>
            <w:proofErr w:type="spellEnd"/>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14:paraId="2DBDAFA8" w14:textId="54F55ED5" w:rsidR="00CF5599" w:rsidRPr="006C088B" w:rsidRDefault="002B185A" w:rsidP="00CF5599">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18</w:t>
            </w:r>
            <w:r w:rsidR="0087524C">
              <w:rPr>
                <w:rFonts w:ascii="Calibri" w:eastAsia="Times New Roman" w:hAnsi="Calibri" w:cs="Calibri"/>
                <w:color w:val="000000"/>
                <w:lang w:val="en-GB" w:eastAsia="en-GB"/>
              </w:rPr>
              <w:t xml:space="preserve"> </w:t>
            </w:r>
            <w:r>
              <w:rPr>
                <w:rFonts w:ascii="Calibri" w:eastAsia="Times New Roman" w:hAnsi="Calibri" w:cs="Calibri"/>
                <w:color w:val="000000"/>
                <w:lang w:val="en-GB" w:eastAsia="en-GB"/>
              </w:rPr>
              <w:t>873,435</w:t>
            </w:r>
          </w:p>
        </w:tc>
        <w:tc>
          <w:tcPr>
            <w:tcW w:w="1760" w:type="dxa"/>
            <w:tcBorders>
              <w:top w:val="single" w:sz="4" w:space="0" w:color="auto"/>
              <w:left w:val="nil"/>
              <w:bottom w:val="single" w:sz="4" w:space="0" w:color="auto"/>
              <w:right w:val="nil"/>
            </w:tcBorders>
            <w:shd w:val="clear" w:color="auto" w:fill="auto"/>
            <w:noWrap/>
            <w:vAlign w:val="bottom"/>
            <w:hideMark/>
          </w:tcPr>
          <w:p w14:paraId="610881E4" w14:textId="79CDCF93" w:rsidR="00CF5599" w:rsidRPr="006C088B" w:rsidRDefault="007C4F1E" w:rsidP="00CF5599">
            <w:pPr>
              <w:spacing w:after="0" w:line="240" w:lineRule="auto"/>
              <w:jc w:val="right"/>
              <w:rPr>
                <w:rFonts w:ascii="Calibri" w:eastAsia="Times New Roman" w:hAnsi="Calibri" w:cs="Calibri"/>
                <w:color w:val="000000"/>
                <w:lang w:val="en-GB" w:eastAsia="en-GB"/>
              </w:rPr>
            </w:pPr>
            <w:r w:rsidRPr="007C4F1E">
              <w:rPr>
                <w:rFonts w:ascii="Calibri" w:eastAsia="Times New Roman" w:hAnsi="Calibri" w:cs="Calibri"/>
                <w:color w:val="000000"/>
                <w:lang w:val="en-GB" w:eastAsia="en-GB"/>
              </w:rPr>
              <w:t>126</w:t>
            </w:r>
            <w:r w:rsidR="0087524C">
              <w:rPr>
                <w:rFonts w:ascii="Calibri" w:eastAsia="Times New Roman" w:hAnsi="Calibri" w:cs="Calibri"/>
                <w:color w:val="000000"/>
                <w:lang w:val="en-GB" w:eastAsia="en-GB"/>
              </w:rPr>
              <w:t xml:space="preserve"> </w:t>
            </w:r>
            <w:r w:rsidRPr="007C4F1E">
              <w:rPr>
                <w:rFonts w:ascii="Calibri" w:eastAsia="Times New Roman" w:hAnsi="Calibri" w:cs="Calibri"/>
                <w:color w:val="000000"/>
                <w:lang w:val="en-GB" w:eastAsia="en-GB"/>
              </w:rPr>
              <w:t>111</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6BFB12" w14:textId="4FA302E3" w:rsidR="00CF5599" w:rsidRPr="006C088B" w:rsidRDefault="00213DF2" w:rsidP="00CF5599">
            <w:pPr>
              <w:spacing w:after="0" w:line="240" w:lineRule="auto"/>
              <w:jc w:val="right"/>
              <w:rPr>
                <w:rFonts w:ascii="Calibri" w:eastAsia="Times New Roman" w:hAnsi="Calibri" w:cs="Calibri"/>
                <w:color w:val="000000"/>
                <w:lang w:val="en-GB" w:eastAsia="en-GB"/>
              </w:rPr>
            </w:pPr>
            <w:r w:rsidRPr="00213DF2">
              <w:rPr>
                <w:rFonts w:ascii="Calibri" w:eastAsia="Times New Roman" w:hAnsi="Calibri" w:cs="Calibri"/>
                <w:color w:val="000000"/>
                <w:lang w:val="en-GB" w:eastAsia="en-GB"/>
              </w:rPr>
              <w:t>80</w:t>
            </w:r>
            <w:r w:rsidR="0087524C">
              <w:rPr>
                <w:rFonts w:ascii="Calibri" w:eastAsia="Times New Roman" w:hAnsi="Calibri" w:cs="Calibri"/>
                <w:color w:val="000000"/>
                <w:lang w:val="en-GB" w:eastAsia="en-GB"/>
              </w:rPr>
              <w:t xml:space="preserve"> </w:t>
            </w:r>
            <w:r w:rsidRPr="00213DF2">
              <w:rPr>
                <w:rFonts w:ascii="Calibri" w:eastAsia="Times New Roman" w:hAnsi="Calibri" w:cs="Calibri"/>
                <w:color w:val="000000"/>
                <w:lang w:val="en-GB" w:eastAsia="en-GB"/>
              </w:rPr>
              <w:t>903</w:t>
            </w:r>
          </w:p>
        </w:tc>
      </w:tr>
    </w:tbl>
    <w:p w14:paraId="1FC082D1" w14:textId="60916722" w:rsidR="009D338B" w:rsidRDefault="009D338B"/>
    <w:p w14:paraId="0EAA8796" w14:textId="7307F64E" w:rsidR="009D338B" w:rsidRPr="00D816CF" w:rsidRDefault="00D816CF">
      <w:pPr>
        <w:rPr>
          <w:b/>
          <w:bCs/>
        </w:rPr>
      </w:pPr>
      <w:r w:rsidRPr="00D816CF">
        <w:rPr>
          <w:b/>
          <w:bCs/>
        </w:rPr>
        <w:t xml:space="preserve">Tabel 1.2. </w:t>
      </w:r>
      <w:r>
        <w:rPr>
          <w:b/>
          <w:bCs/>
        </w:rPr>
        <w:t xml:space="preserve">Regionale </w:t>
      </w:r>
      <w:r w:rsidR="00B110DA">
        <w:rPr>
          <w:b/>
          <w:bCs/>
        </w:rPr>
        <w:t>voorlopige R&amp;D-cij</w:t>
      </w:r>
      <w:r w:rsidR="009F4A15">
        <w:rPr>
          <w:b/>
          <w:bCs/>
        </w:rPr>
        <w:t>f</w:t>
      </w:r>
      <w:r w:rsidR="00B110DA">
        <w:rPr>
          <w:b/>
          <w:bCs/>
        </w:rPr>
        <w:t xml:space="preserve">ers </w:t>
      </w:r>
      <w:r>
        <w:rPr>
          <w:b/>
          <w:bCs/>
        </w:rPr>
        <w:t xml:space="preserve">voor </w:t>
      </w:r>
      <w:r w:rsidRPr="00FF3616">
        <w:rPr>
          <w:b/>
          <w:bCs/>
        </w:rPr>
        <w:t>202</w:t>
      </w:r>
      <w:r w:rsidR="000D3537" w:rsidRPr="00FF3616">
        <w:rPr>
          <w:b/>
          <w:bCs/>
        </w:rPr>
        <w:t>2</w:t>
      </w:r>
      <w:r>
        <w:rPr>
          <w:b/>
          <w:bCs/>
        </w:rPr>
        <w:t xml:space="preserve"> (voor het totaal</w:t>
      </w:r>
      <w:r w:rsidR="00080880">
        <w:rPr>
          <w:b/>
          <w:bCs/>
        </w:rPr>
        <w:t>, genomen</w:t>
      </w:r>
      <w:r>
        <w:rPr>
          <w:b/>
          <w:bCs/>
        </w:rPr>
        <w:t xml:space="preserve"> </w:t>
      </w:r>
      <w:r w:rsidR="00080880">
        <w:rPr>
          <w:b/>
          <w:bCs/>
        </w:rPr>
        <w:t>over</w:t>
      </w:r>
      <w:r>
        <w:rPr>
          <w:b/>
          <w:bCs/>
        </w:rPr>
        <w:t xml:space="preserve"> alle </w:t>
      </w:r>
      <w:r w:rsidR="00B110DA">
        <w:rPr>
          <w:b/>
          <w:bCs/>
        </w:rPr>
        <w:t>uitvoerings</w:t>
      </w:r>
      <w:r>
        <w:rPr>
          <w:b/>
          <w:bCs/>
        </w:rPr>
        <w:t>sectoren</w:t>
      </w:r>
      <w:r w:rsidR="00080880">
        <w:rPr>
          <w:b/>
          <w:bCs/>
        </w:rPr>
        <w:t xml:space="preserve"> heen</w:t>
      </w:r>
      <w:r>
        <w:rPr>
          <w:b/>
          <w:bCs/>
        </w:rPr>
        <w:t>)</w:t>
      </w:r>
    </w:p>
    <w:p w14:paraId="23C8CB52" w14:textId="747ED96D" w:rsidR="00AB3509" w:rsidRDefault="00BE47A3" w:rsidP="00611068">
      <w:pPr>
        <w:jc w:val="both"/>
      </w:pPr>
      <w:r>
        <w:t xml:space="preserve">De </w:t>
      </w:r>
      <w:r w:rsidR="009E4C81">
        <w:t xml:space="preserve">voorlopige </w:t>
      </w:r>
      <w:r>
        <w:t xml:space="preserve">cijfers </w:t>
      </w:r>
      <w:r w:rsidR="009E4C81">
        <w:t xml:space="preserve">op nationaal niveau </w:t>
      </w:r>
      <w:r>
        <w:t xml:space="preserve">worden berekend </w:t>
      </w:r>
      <w:r w:rsidR="009E4C81">
        <w:t>door de som te nemen van de</w:t>
      </w:r>
      <w:r w:rsidR="00C20181">
        <w:t xml:space="preserve"> voorlopige cijfers op regionaal niveau</w:t>
      </w:r>
      <w:r>
        <w:t xml:space="preserve">. Voor het totaal van de 4 </w:t>
      </w:r>
      <w:r w:rsidR="009D0440">
        <w:t>uitvoerings</w:t>
      </w:r>
      <w:r>
        <w:t xml:space="preserve">sectoren beschikken we over voldoende betrouwbaar cijfermateriaal om voor elk van de drie variabelen een </w:t>
      </w:r>
      <w:r w:rsidR="007C768C">
        <w:t xml:space="preserve">voorlopig </w:t>
      </w:r>
      <w:r>
        <w:t>regionaal cijfer te berekenen.</w:t>
      </w:r>
      <w:r w:rsidR="00677053">
        <w:t xml:space="preserve"> Het is niet mogelijk een regionaal cijfer te berekenen voor elk</w:t>
      </w:r>
      <w:r w:rsidR="009D0440">
        <w:t xml:space="preserve"> van de afzonderlijk</w:t>
      </w:r>
      <w:r w:rsidR="00677053">
        <w:t xml:space="preserve">e </w:t>
      </w:r>
      <w:r w:rsidR="009D0440">
        <w:t>uitvoerings</w:t>
      </w:r>
      <w:r w:rsidR="00677053">
        <w:t>sector</w:t>
      </w:r>
      <w:r w:rsidR="009D0440">
        <w:t>en</w:t>
      </w:r>
      <w:r w:rsidR="00677053">
        <w:t>.</w:t>
      </w:r>
    </w:p>
    <w:p w14:paraId="62FA8D1D" w14:textId="77777777" w:rsidR="002B41E1" w:rsidRDefault="002B41E1" w:rsidP="00611068">
      <w:pPr>
        <w:jc w:val="both"/>
      </w:pPr>
    </w:p>
    <w:p w14:paraId="1CD752B1" w14:textId="77777777" w:rsidR="0087524C" w:rsidRDefault="0087524C" w:rsidP="00611068">
      <w:pPr>
        <w:jc w:val="both"/>
      </w:pPr>
    </w:p>
    <w:p w14:paraId="15CA3759" w14:textId="5F25D8D7" w:rsidR="00FB0E6B" w:rsidRDefault="00FB0E6B">
      <w:r>
        <w:br w:type="page"/>
      </w:r>
    </w:p>
    <w:p w14:paraId="68C7C931" w14:textId="77777777" w:rsidR="002B41E1" w:rsidRDefault="002B41E1" w:rsidP="00611068">
      <w:pPr>
        <w:jc w:val="both"/>
      </w:pPr>
    </w:p>
    <w:p w14:paraId="79E938B9" w14:textId="03320580" w:rsidR="00CD401E" w:rsidRDefault="005557EB" w:rsidP="00611068">
      <w:pPr>
        <w:jc w:val="both"/>
      </w:pPr>
      <w:r w:rsidRPr="005557EB">
        <w:t xml:space="preserve">Voor de </w:t>
      </w:r>
      <w:r>
        <w:t>opdeling</w:t>
      </w:r>
      <w:r w:rsidRPr="005557EB">
        <w:t xml:space="preserve"> van </w:t>
      </w:r>
      <w:r>
        <w:t xml:space="preserve">de </w:t>
      </w:r>
      <w:r w:rsidRPr="005557EB">
        <w:t xml:space="preserve">bedragen </w:t>
      </w:r>
      <w:r>
        <w:t xml:space="preserve">per regio </w:t>
      </w:r>
      <w:r w:rsidRPr="005557EB">
        <w:t xml:space="preserve">wordt een geografische en niet een institutionele benadering gehanteerd. Met andere woorden, het onderscheid tussen Gewesten en Gemeenschappen wordt niet gemaakt. </w:t>
      </w:r>
      <w:r w:rsidR="00DA12DD">
        <w:t>R</w:t>
      </w:r>
      <w:r w:rsidRPr="005557EB">
        <w:t>&amp;</w:t>
      </w:r>
      <w:r w:rsidR="00DA12DD">
        <w:t>D</w:t>
      </w:r>
      <w:r w:rsidRPr="005557EB">
        <w:t xml:space="preserve">-activiteiten die worden uitgevoerd door een entiteit </w:t>
      </w:r>
      <w:r>
        <w:t xml:space="preserve">die afhangt van een Gemeenschap </w:t>
      </w:r>
      <w:r w:rsidRPr="005557EB">
        <w:t xml:space="preserve">worden toegerekend aan de regio waar de activiteit </w:t>
      </w:r>
      <w:r>
        <w:t>plaatsvindt</w:t>
      </w:r>
      <w:r w:rsidRPr="005557EB">
        <w:t>.</w:t>
      </w:r>
    </w:p>
    <w:tbl>
      <w:tblPr>
        <w:tblW w:w="8100" w:type="dxa"/>
        <w:tblLook w:val="04A0" w:firstRow="1" w:lastRow="0" w:firstColumn="1" w:lastColumn="0" w:noHBand="0" w:noVBand="1"/>
      </w:tblPr>
      <w:tblGrid>
        <w:gridCol w:w="2820"/>
        <w:gridCol w:w="1760"/>
        <w:gridCol w:w="1760"/>
        <w:gridCol w:w="1760"/>
      </w:tblGrid>
      <w:tr w:rsidR="00842615" w:rsidRPr="00842615" w14:paraId="4377DD62" w14:textId="77777777" w:rsidTr="00842615">
        <w:trPr>
          <w:trHeight w:val="300"/>
        </w:trPr>
        <w:tc>
          <w:tcPr>
            <w:tcW w:w="2820" w:type="dxa"/>
            <w:tcBorders>
              <w:top w:val="nil"/>
              <w:left w:val="nil"/>
              <w:bottom w:val="nil"/>
              <w:right w:val="nil"/>
            </w:tcBorders>
            <w:shd w:val="clear" w:color="auto" w:fill="auto"/>
            <w:noWrap/>
            <w:vAlign w:val="bottom"/>
            <w:hideMark/>
          </w:tcPr>
          <w:p w14:paraId="41813027" w14:textId="77777777" w:rsidR="00842615" w:rsidRPr="008B7CD1" w:rsidRDefault="00842615" w:rsidP="00842615">
            <w:pPr>
              <w:spacing w:after="0" w:line="240" w:lineRule="auto"/>
              <w:rPr>
                <w:rFonts w:ascii="Times New Roman" w:eastAsia="Times New Roman" w:hAnsi="Times New Roman" w:cs="Times New Roman"/>
                <w:sz w:val="24"/>
                <w:szCs w:val="24"/>
                <w:lang w:eastAsia="en-GB"/>
              </w:rPr>
            </w:pPr>
          </w:p>
        </w:tc>
        <w:tc>
          <w:tcPr>
            <w:tcW w:w="1760" w:type="dxa"/>
            <w:tcBorders>
              <w:top w:val="single" w:sz="4" w:space="0" w:color="auto"/>
              <w:left w:val="single" w:sz="4" w:space="0" w:color="auto"/>
              <w:bottom w:val="nil"/>
              <w:right w:val="nil"/>
            </w:tcBorders>
            <w:shd w:val="clear" w:color="000000" w:fill="D6DCE4"/>
            <w:noWrap/>
            <w:vAlign w:val="center"/>
            <w:hideMark/>
          </w:tcPr>
          <w:p w14:paraId="142130B2" w14:textId="77777777" w:rsidR="00842615" w:rsidRPr="00842615" w:rsidRDefault="00842615" w:rsidP="00842615">
            <w:pPr>
              <w:spacing w:after="0" w:line="240" w:lineRule="auto"/>
              <w:jc w:val="center"/>
              <w:rPr>
                <w:rFonts w:ascii="Calibri" w:eastAsia="Times New Roman" w:hAnsi="Calibri" w:cs="Calibri"/>
                <w:b/>
                <w:bCs/>
                <w:color w:val="000000"/>
                <w:lang w:val="en-GB" w:eastAsia="en-GB"/>
              </w:rPr>
            </w:pPr>
            <w:r w:rsidRPr="00842615">
              <w:rPr>
                <w:rFonts w:ascii="Calibri" w:eastAsia="Times New Roman" w:hAnsi="Calibri" w:cs="Calibri"/>
                <w:b/>
                <w:bCs/>
                <w:color w:val="000000"/>
                <w:lang w:val="en-GB" w:eastAsia="en-GB"/>
              </w:rPr>
              <w:t>R&amp;D-</w:t>
            </w:r>
            <w:proofErr w:type="spellStart"/>
            <w:r w:rsidRPr="00842615">
              <w:rPr>
                <w:rFonts w:ascii="Calibri" w:eastAsia="Times New Roman" w:hAnsi="Calibri" w:cs="Calibri"/>
                <w:b/>
                <w:bCs/>
                <w:color w:val="000000"/>
                <w:lang w:val="en-GB" w:eastAsia="en-GB"/>
              </w:rPr>
              <w:t>uitgaven</w:t>
            </w:r>
            <w:proofErr w:type="spellEnd"/>
          </w:p>
        </w:tc>
        <w:tc>
          <w:tcPr>
            <w:tcW w:w="1760" w:type="dxa"/>
            <w:tcBorders>
              <w:top w:val="single" w:sz="4" w:space="0" w:color="auto"/>
              <w:left w:val="single" w:sz="4" w:space="0" w:color="auto"/>
              <w:bottom w:val="nil"/>
              <w:right w:val="single" w:sz="4" w:space="0" w:color="auto"/>
            </w:tcBorders>
            <w:shd w:val="clear" w:color="000000" w:fill="D6DCE4"/>
            <w:noWrap/>
            <w:vAlign w:val="center"/>
            <w:hideMark/>
          </w:tcPr>
          <w:p w14:paraId="5855DF0D" w14:textId="77777777" w:rsidR="00842615" w:rsidRPr="00842615" w:rsidRDefault="00842615" w:rsidP="00842615">
            <w:pPr>
              <w:spacing w:after="0" w:line="240" w:lineRule="auto"/>
              <w:jc w:val="center"/>
              <w:rPr>
                <w:rFonts w:ascii="Calibri" w:eastAsia="Times New Roman" w:hAnsi="Calibri" w:cs="Calibri"/>
                <w:b/>
                <w:bCs/>
                <w:color w:val="000000"/>
                <w:lang w:val="en-GB" w:eastAsia="en-GB"/>
              </w:rPr>
            </w:pPr>
            <w:r w:rsidRPr="00842615">
              <w:rPr>
                <w:rFonts w:ascii="Calibri" w:eastAsia="Times New Roman" w:hAnsi="Calibri" w:cs="Calibri"/>
                <w:b/>
                <w:bCs/>
                <w:color w:val="000000"/>
                <w:lang w:val="en-GB" w:eastAsia="en-GB"/>
              </w:rPr>
              <w:t>R&amp;D-</w:t>
            </w:r>
            <w:proofErr w:type="spellStart"/>
            <w:r w:rsidRPr="00842615">
              <w:rPr>
                <w:rFonts w:ascii="Calibri" w:eastAsia="Times New Roman" w:hAnsi="Calibri" w:cs="Calibri"/>
                <w:b/>
                <w:bCs/>
                <w:color w:val="000000"/>
                <w:lang w:val="en-GB" w:eastAsia="en-GB"/>
              </w:rPr>
              <w:t>personeel</w:t>
            </w:r>
            <w:proofErr w:type="spellEnd"/>
          </w:p>
        </w:tc>
        <w:tc>
          <w:tcPr>
            <w:tcW w:w="1760" w:type="dxa"/>
            <w:tcBorders>
              <w:top w:val="single" w:sz="4" w:space="0" w:color="auto"/>
              <w:left w:val="nil"/>
              <w:bottom w:val="nil"/>
              <w:right w:val="single" w:sz="4" w:space="0" w:color="auto"/>
            </w:tcBorders>
            <w:shd w:val="clear" w:color="000000" w:fill="D6DCE4"/>
            <w:noWrap/>
            <w:vAlign w:val="center"/>
            <w:hideMark/>
          </w:tcPr>
          <w:p w14:paraId="715ACD03" w14:textId="77777777" w:rsidR="00842615" w:rsidRPr="00842615" w:rsidRDefault="00842615" w:rsidP="00842615">
            <w:pPr>
              <w:spacing w:after="0" w:line="240" w:lineRule="auto"/>
              <w:jc w:val="center"/>
              <w:rPr>
                <w:rFonts w:ascii="Calibri" w:eastAsia="Times New Roman" w:hAnsi="Calibri" w:cs="Calibri"/>
                <w:b/>
                <w:bCs/>
                <w:color w:val="000000"/>
                <w:lang w:val="en-GB" w:eastAsia="en-GB"/>
              </w:rPr>
            </w:pPr>
            <w:proofErr w:type="spellStart"/>
            <w:r w:rsidRPr="00842615">
              <w:rPr>
                <w:rFonts w:ascii="Calibri" w:eastAsia="Times New Roman" w:hAnsi="Calibri" w:cs="Calibri"/>
                <w:b/>
                <w:bCs/>
                <w:color w:val="000000"/>
                <w:lang w:val="en-GB" w:eastAsia="en-GB"/>
              </w:rPr>
              <w:t>Onderzoekers</w:t>
            </w:r>
            <w:proofErr w:type="spellEnd"/>
          </w:p>
        </w:tc>
      </w:tr>
      <w:tr w:rsidR="00842615" w:rsidRPr="00842615" w14:paraId="4364C80E" w14:textId="77777777" w:rsidTr="00842615">
        <w:trPr>
          <w:trHeight w:val="300"/>
        </w:trPr>
        <w:tc>
          <w:tcPr>
            <w:tcW w:w="2820" w:type="dxa"/>
            <w:tcBorders>
              <w:top w:val="nil"/>
              <w:left w:val="nil"/>
              <w:bottom w:val="nil"/>
              <w:right w:val="nil"/>
            </w:tcBorders>
            <w:shd w:val="clear" w:color="auto" w:fill="auto"/>
            <w:noWrap/>
            <w:vAlign w:val="bottom"/>
            <w:hideMark/>
          </w:tcPr>
          <w:p w14:paraId="6874C4A7" w14:textId="77777777" w:rsidR="00842615" w:rsidRPr="00842615" w:rsidRDefault="00842615" w:rsidP="00842615">
            <w:pPr>
              <w:spacing w:after="0" w:line="240" w:lineRule="auto"/>
              <w:jc w:val="center"/>
              <w:rPr>
                <w:rFonts w:ascii="Calibri" w:eastAsia="Times New Roman" w:hAnsi="Calibri" w:cs="Calibri"/>
                <w:b/>
                <w:bCs/>
                <w:color w:val="000000"/>
                <w:lang w:val="en-GB" w:eastAsia="en-GB"/>
              </w:rPr>
            </w:pPr>
          </w:p>
        </w:tc>
        <w:tc>
          <w:tcPr>
            <w:tcW w:w="1760" w:type="dxa"/>
            <w:tcBorders>
              <w:top w:val="single" w:sz="4" w:space="0" w:color="auto"/>
              <w:left w:val="single" w:sz="4" w:space="0" w:color="auto"/>
              <w:bottom w:val="single" w:sz="4" w:space="0" w:color="auto"/>
              <w:right w:val="nil"/>
            </w:tcBorders>
            <w:shd w:val="clear" w:color="auto" w:fill="auto"/>
            <w:noWrap/>
            <w:vAlign w:val="center"/>
            <w:hideMark/>
          </w:tcPr>
          <w:p w14:paraId="62A92284" w14:textId="77777777" w:rsidR="00842615" w:rsidRPr="00842615" w:rsidRDefault="00842615" w:rsidP="00842615">
            <w:pPr>
              <w:spacing w:after="0" w:line="240" w:lineRule="auto"/>
              <w:jc w:val="center"/>
              <w:rPr>
                <w:rFonts w:ascii="Calibri" w:eastAsia="Times New Roman" w:hAnsi="Calibri" w:cs="Calibri"/>
                <w:b/>
                <w:bCs/>
                <w:color w:val="000000"/>
                <w:lang w:val="en-GB" w:eastAsia="en-GB"/>
              </w:rPr>
            </w:pPr>
            <w:r w:rsidRPr="00842615">
              <w:rPr>
                <w:rFonts w:ascii="Calibri" w:eastAsia="Times New Roman" w:hAnsi="Calibri" w:cs="Calibri"/>
                <w:b/>
                <w:bCs/>
                <w:color w:val="000000"/>
                <w:lang w:val="en-GB" w:eastAsia="en-GB"/>
              </w:rPr>
              <w:t>(</w:t>
            </w:r>
            <w:proofErr w:type="gramStart"/>
            <w:r w:rsidRPr="00842615">
              <w:rPr>
                <w:rFonts w:ascii="Calibri" w:eastAsia="Times New Roman" w:hAnsi="Calibri" w:cs="Calibri"/>
                <w:b/>
                <w:bCs/>
                <w:color w:val="000000"/>
                <w:lang w:val="en-GB" w:eastAsia="en-GB"/>
              </w:rPr>
              <w:t>in</w:t>
            </w:r>
            <w:proofErr w:type="gramEnd"/>
            <w:r w:rsidRPr="00842615">
              <w:rPr>
                <w:rFonts w:ascii="Calibri" w:eastAsia="Times New Roman" w:hAnsi="Calibri" w:cs="Calibri"/>
                <w:b/>
                <w:bCs/>
                <w:color w:val="000000"/>
                <w:lang w:val="en-GB" w:eastAsia="en-GB"/>
              </w:rPr>
              <w:t xml:space="preserve"> </w:t>
            </w:r>
            <w:proofErr w:type="spellStart"/>
            <w:r w:rsidRPr="00842615">
              <w:rPr>
                <w:rFonts w:ascii="Calibri" w:eastAsia="Times New Roman" w:hAnsi="Calibri" w:cs="Calibri"/>
                <w:b/>
                <w:bCs/>
                <w:color w:val="000000"/>
                <w:lang w:val="en-GB" w:eastAsia="en-GB"/>
              </w:rPr>
              <w:t>miljoen</w:t>
            </w:r>
            <w:proofErr w:type="spellEnd"/>
            <w:r w:rsidRPr="00842615">
              <w:rPr>
                <w:rFonts w:ascii="Calibri" w:eastAsia="Times New Roman" w:hAnsi="Calibri" w:cs="Calibri"/>
                <w:b/>
                <w:bCs/>
                <w:color w:val="000000"/>
                <w:lang w:val="en-GB" w:eastAsia="en-GB"/>
              </w:rPr>
              <w:t xml:space="preserve"> euro)</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9E18B8" w14:textId="77777777" w:rsidR="00842615" w:rsidRPr="00842615" w:rsidRDefault="00842615" w:rsidP="00842615">
            <w:pPr>
              <w:spacing w:after="0" w:line="240" w:lineRule="auto"/>
              <w:jc w:val="center"/>
              <w:rPr>
                <w:rFonts w:ascii="Calibri" w:eastAsia="Times New Roman" w:hAnsi="Calibri" w:cs="Calibri"/>
                <w:b/>
                <w:bCs/>
                <w:color w:val="000000"/>
                <w:lang w:val="en-GB" w:eastAsia="en-GB"/>
              </w:rPr>
            </w:pPr>
            <w:r w:rsidRPr="00842615">
              <w:rPr>
                <w:rFonts w:ascii="Calibri" w:eastAsia="Times New Roman" w:hAnsi="Calibri" w:cs="Calibri"/>
                <w:b/>
                <w:bCs/>
                <w:color w:val="000000"/>
                <w:lang w:val="en-GB" w:eastAsia="en-GB"/>
              </w:rPr>
              <w:t>(</w:t>
            </w:r>
            <w:proofErr w:type="gramStart"/>
            <w:r w:rsidRPr="00842615">
              <w:rPr>
                <w:rFonts w:ascii="Calibri" w:eastAsia="Times New Roman" w:hAnsi="Calibri" w:cs="Calibri"/>
                <w:b/>
                <w:bCs/>
                <w:color w:val="000000"/>
                <w:lang w:val="en-GB" w:eastAsia="en-GB"/>
              </w:rPr>
              <w:t>in</w:t>
            </w:r>
            <w:proofErr w:type="gramEnd"/>
            <w:r w:rsidRPr="00842615">
              <w:rPr>
                <w:rFonts w:ascii="Calibri" w:eastAsia="Times New Roman" w:hAnsi="Calibri" w:cs="Calibri"/>
                <w:b/>
                <w:bCs/>
                <w:color w:val="000000"/>
                <w:lang w:val="en-GB" w:eastAsia="en-GB"/>
              </w:rPr>
              <w:t xml:space="preserve"> VTE's)</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14:paraId="0526FA81" w14:textId="77777777" w:rsidR="00842615" w:rsidRPr="00842615" w:rsidRDefault="00842615" w:rsidP="00842615">
            <w:pPr>
              <w:spacing w:after="0" w:line="240" w:lineRule="auto"/>
              <w:jc w:val="center"/>
              <w:rPr>
                <w:rFonts w:ascii="Calibri" w:eastAsia="Times New Roman" w:hAnsi="Calibri" w:cs="Calibri"/>
                <w:b/>
                <w:bCs/>
                <w:color w:val="000000"/>
                <w:lang w:val="en-GB" w:eastAsia="en-GB"/>
              </w:rPr>
            </w:pPr>
            <w:r w:rsidRPr="00842615">
              <w:rPr>
                <w:rFonts w:ascii="Calibri" w:eastAsia="Times New Roman" w:hAnsi="Calibri" w:cs="Calibri"/>
                <w:b/>
                <w:bCs/>
                <w:color w:val="000000"/>
                <w:lang w:val="en-GB" w:eastAsia="en-GB"/>
              </w:rPr>
              <w:t>(</w:t>
            </w:r>
            <w:proofErr w:type="gramStart"/>
            <w:r w:rsidRPr="00842615">
              <w:rPr>
                <w:rFonts w:ascii="Calibri" w:eastAsia="Times New Roman" w:hAnsi="Calibri" w:cs="Calibri"/>
                <w:b/>
                <w:bCs/>
                <w:color w:val="000000"/>
                <w:lang w:val="en-GB" w:eastAsia="en-GB"/>
              </w:rPr>
              <w:t>in</w:t>
            </w:r>
            <w:proofErr w:type="gramEnd"/>
            <w:r w:rsidRPr="00842615">
              <w:rPr>
                <w:rFonts w:ascii="Calibri" w:eastAsia="Times New Roman" w:hAnsi="Calibri" w:cs="Calibri"/>
                <w:b/>
                <w:bCs/>
                <w:color w:val="000000"/>
                <w:lang w:val="en-GB" w:eastAsia="en-GB"/>
              </w:rPr>
              <w:t xml:space="preserve"> VTE's)</w:t>
            </w:r>
          </w:p>
        </w:tc>
      </w:tr>
      <w:tr w:rsidR="00C1396E" w:rsidRPr="00842615" w14:paraId="4EBC3660" w14:textId="77777777" w:rsidTr="00627978">
        <w:trPr>
          <w:trHeight w:val="300"/>
        </w:trPr>
        <w:tc>
          <w:tcPr>
            <w:tcW w:w="2820" w:type="dxa"/>
            <w:tcBorders>
              <w:top w:val="single" w:sz="4" w:space="0" w:color="auto"/>
              <w:left w:val="single" w:sz="4" w:space="0" w:color="auto"/>
              <w:bottom w:val="nil"/>
              <w:right w:val="single" w:sz="4" w:space="0" w:color="auto"/>
            </w:tcBorders>
            <w:shd w:val="clear" w:color="000000" w:fill="D6DCE4"/>
            <w:noWrap/>
            <w:vAlign w:val="bottom"/>
            <w:hideMark/>
          </w:tcPr>
          <w:p w14:paraId="0C5BACD6" w14:textId="77777777" w:rsidR="00C1396E" w:rsidRPr="00842615" w:rsidRDefault="00C1396E" w:rsidP="00C1396E">
            <w:pPr>
              <w:spacing w:after="0" w:line="240" w:lineRule="auto"/>
              <w:rPr>
                <w:rFonts w:ascii="Calibri" w:eastAsia="Times New Roman" w:hAnsi="Calibri" w:cs="Calibri"/>
                <w:b/>
                <w:bCs/>
                <w:color w:val="000000"/>
                <w:lang w:val="en-GB" w:eastAsia="en-GB"/>
              </w:rPr>
            </w:pPr>
            <w:proofErr w:type="spellStart"/>
            <w:r w:rsidRPr="00842615">
              <w:rPr>
                <w:rFonts w:ascii="Calibri" w:eastAsia="Times New Roman" w:hAnsi="Calibri" w:cs="Calibri"/>
                <w:b/>
                <w:bCs/>
                <w:color w:val="000000"/>
                <w:lang w:val="en-GB" w:eastAsia="en-GB"/>
              </w:rPr>
              <w:t>Vlaanderen</w:t>
            </w:r>
            <w:proofErr w:type="spellEnd"/>
          </w:p>
        </w:tc>
        <w:tc>
          <w:tcPr>
            <w:tcW w:w="1760" w:type="dxa"/>
            <w:tcBorders>
              <w:top w:val="nil"/>
              <w:left w:val="nil"/>
              <w:bottom w:val="nil"/>
              <w:right w:val="single" w:sz="4" w:space="0" w:color="auto"/>
            </w:tcBorders>
            <w:shd w:val="clear" w:color="auto" w:fill="auto"/>
            <w:noWrap/>
            <w:vAlign w:val="bottom"/>
          </w:tcPr>
          <w:p w14:paraId="340248DD" w14:textId="0660EE28" w:rsidR="00C1396E" w:rsidRPr="00627978" w:rsidRDefault="002662C0" w:rsidP="00C1396E">
            <w:pPr>
              <w:spacing w:after="0" w:line="240" w:lineRule="auto"/>
              <w:jc w:val="right"/>
              <w:rPr>
                <w:rFonts w:ascii="Calibri" w:eastAsia="Times New Roman" w:hAnsi="Calibri" w:cs="Calibri"/>
                <w:color w:val="000000"/>
                <w:lang w:val="en-GB" w:eastAsia="en-GB"/>
              </w:rPr>
            </w:pPr>
            <w:r w:rsidRPr="002662C0">
              <w:rPr>
                <w:rFonts w:ascii="Calibri" w:eastAsia="Times New Roman" w:hAnsi="Calibri" w:cs="Calibri"/>
                <w:color w:val="000000"/>
                <w:lang w:val="en-GB" w:eastAsia="en-GB"/>
              </w:rPr>
              <w:t>11</w:t>
            </w:r>
            <w:r>
              <w:rPr>
                <w:rFonts w:ascii="Calibri" w:eastAsia="Times New Roman" w:hAnsi="Calibri" w:cs="Calibri"/>
                <w:color w:val="000000"/>
                <w:lang w:val="en-GB" w:eastAsia="en-GB"/>
              </w:rPr>
              <w:t> </w:t>
            </w:r>
            <w:r w:rsidRPr="002662C0">
              <w:rPr>
                <w:rFonts w:ascii="Calibri" w:eastAsia="Times New Roman" w:hAnsi="Calibri" w:cs="Calibri"/>
                <w:color w:val="000000"/>
                <w:lang w:val="en-GB" w:eastAsia="en-GB"/>
              </w:rPr>
              <w:t>820</w:t>
            </w:r>
            <w:r>
              <w:rPr>
                <w:rFonts w:ascii="Calibri" w:eastAsia="Times New Roman" w:hAnsi="Calibri" w:cs="Calibri"/>
                <w:color w:val="000000"/>
                <w:lang w:val="en-GB" w:eastAsia="en-GB"/>
              </w:rPr>
              <w:t>,</w:t>
            </w:r>
            <w:r w:rsidRPr="002662C0">
              <w:rPr>
                <w:rFonts w:ascii="Calibri" w:eastAsia="Times New Roman" w:hAnsi="Calibri" w:cs="Calibri"/>
                <w:color w:val="000000"/>
                <w:lang w:val="en-GB" w:eastAsia="en-GB"/>
              </w:rPr>
              <w:t>048</w:t>
            </w:r>
          </w:p>
        </w:tc>
        <w:tc>
          <w:tcPr>
            <w:tcW w:w="1760" w:type="dxa"/>
            <w:tcBorders>
              <w:top w:val="nil"/>
              <w:left w:val="single" w:sz="4" w:space="0" w:color="auto"/>
              <w:bottom w:val="nil"/>
              <w:right w:val="single" w:sz="4" w:space="0" w:color="auto"/>
            </w:tcBorders>
            <w:shd w:val="clear" w:color="auto" w:fill="auto"/>
            <w:noWrap/>
            <w:vAlign w:val="bottom"/>
          </w:tcPr>
          <w:p w14:paraId="56B205D3" w14:textId="2E6BD4C3" w:rsidR="00C1396E" w:rsidRPr="00627978" w:rsidRDefault="002662C0" w:rsidP="00C1396E">
            <w:pPr>
              <w:spacing w:after="0" w:line="240" w:lineRule="auto"/>
              <w:jc w:val="right"/>
              <w:rPr>
                <w:rFonts w:ascii="Calibri" w:eastAsia="Times New Roman" w:hAnsi="Calibri" w:cs="Calibri"/>
                <w:color w:val="000000"/>
                <w:lang w:val="en-GB" w:eastAsia="en-GB"/>
              </w:rPr>
            </w:pPr>
            <w:r w:rsidRPr="002662C0">
              <w:rPr>
                <w:rFonts w:ascii="Calibri" w:eastAsia="Times New Roman" w:hAnsi="Calibri" w:cs="Calibri"/>
                <w:color w:val="000000"/>
                <w:lang w:val="en-GB" w:eastAsia="en-GB"/>
              </w:rPr>
              <w:t>80 691</w:t>
            </w:r>
          </w:p>
        </w:tc>
        <w:tc>
          <w:tcPr>
            <w:tcW w:w="1760" w:type="dxa"/>
            <w:tcBorders>
              <w:top w:val="nil"/>
              <w:left w:val="single" w:sz="4" w:space="0" w:color="auto"/>
              <w:bottom w:val="nil"/>
              <w:right w:val="single" w:sz="4" w:space="0" w:color="auto"/>
            </w:tcBorders>
            <w:shd w:val="clear" w:color="auto" w:fill="auto"/>
            <w:noWrap/>
            <w:vAlign w:val="bottom"/>
          </w:tcPr>
          <w:p w14:paraId="06964AB2" w14:textId="210E754E" w:rsidR="00C1396E" w:rsidRPr="00627978" w:rsidRDefault="002662C0" w:rsidP="00C1396E">
            <w:pPr>
              <w:spacing w:after="0" w:line="240" w:lineRule="auto"/>
              <w:jc w:val="right"/>
              <w:rPr>
                <w:rFonts w:ascii="Calibri" w:eastAsia="Times New Roman" w:hAnsi="Calibri" w:cs="Calibri"/>
                <w:color w:val="000000"/>
                <w:lang w:val="en-GB" w:eastAsia="en-GB"/>
              </w:rPr>
            </w:pPr>
            <w:r w:rsidRPr="002662C0">
              <w:rPr>
                <w:rFonts w:ascii="Calibri" w:eastAsia="Times New Roman" w:hAnsi="Calibri" w:cs="Calibri"/>
                <w:color w:val="000000"/>
                <w:lang w:val="en-GB" w:eastAsia="en-GB"/>
              </w:rPr>
              <w:t>49 781</w:t>
            </w:r>
          </w:p>
        </w:tc>
      </w:tr>
      <w:tr w:rsidR="00C1396E" w:rsidRPr="00842615" w14:paraId="33F89806" w14:textId="77777777" w:rsidTr="00627978">
        <w:trPr>
          <w:trHeight w:val="300"/>
        </w:trPr>
        <w:tc>
          <w:tcPr>
            <w:tcW w:w="2820" w:type="dxa"/>
            <w:tcBorders>
              <w:top w:val="nil"/>
              <w:left w:val="single" w:sz="4" w:space="0" w:color="auto"/>
              <w:bottom w:val="nil"/>
              <w:right w:val="single" w:sz="4" w:space="0" w:color="auto"/>
            </w:tcBorders>
            <w:shd w:val="clear" w:color="000000" w:fill="D6DCE4"/>
            <w:noWrap/>
            <w:vAlign w:val="bottom"/>
            <w:hideMark/>
          </w:tcPr>
          <w:p w14:paraId="257EE50E" w14:textId="77777777" w:rsidR="00C1396E" w:rsidRPr="00842615" w:rsidRDefault="00C1396E" w:rsidP="00C1396E">
            <w:pPr>
              <w:spacing w:after="0" w:line="240" w:lineRule="auto"/>
              <w:rPr>
                <w:rFonts w:ascii="Calibri" w:eastAsia="Times New Roman" w:hAnsi="Calibri" w:cs="Calibri"/>
                <w:b/>
                <w:bCs/>
                <w:color w:val="000000"/>
                <w:lang w:val="en-GB" w:eastAsia="en-GB"/>
              </w:rPr>
            </w:pPr>
            <w:proofErr w:type="spellStart"/>
            <w:r w:rsidRPr="00842615">
              <w:rPr>
                <w:rFonts w:ascii="Calibri" w:eastAsia="Times New Roman" w:hAnsi="Calibri" w:cs="Calibri"/>
                <w:b/>
                <w:bCs/>
                <w:color w:val="000000"/>
                <w:lang w:val="en-GB" w:eastAsia="en-GB"/>
              </w:rPr>
              <w:t>Wallonië</w:t>
            </w:r>
            <w:proofErr w:type="spellEnd"/>
          </w:p>
        </w:tc>
        <w:tc>
          <w:tcPr>
            <w:tcW w:w="1760" w:type="dxa"/>
            <w:tcBorders>
              <w:top w:val="nil"/>
              <w:left w:val="nil"/>
              <w:bottom w:val="nil"/>
              <w:right w:val="single" w:sz="4" w:space="0" w:color="auto"/>
            </w:tcBorders>
            <w:shd w:val="clear" w:color="auto" w:fill="auto"/>
            <w:noWrap/>
            <w:vAlign w:val="bottom"/>
          </w:tcPr>
          <w:p w14:paraId="10261E4F" w14:textId="348212D9" w:rsidR="00C1396E" w:rsidRPr="00627978" w:rsidRDefault="002662C0" w:rsidP="00C1396E">
            <w:pPr>
              <w:spacing w:after="0" w:line="240" w:lineRule="auto"/>
              <w:jc w:val="right"/>
              <w:rPr>
                <w:rFonts w:ascii="Calibri" w:eastAsia="Times New Roman" w:hAnsi="Calibri" w:cs="Calibri"/>
                <w:color w:val="000000"/>
                <w:lang w:val="en-GB" w:eastAsia="en-GB"/>
              </w:rPr>
            </w:pPr>
            <w:r w:rsidRPr="002662C0">
              <w:rPr>
                <w:rFonts w:ascii="Calibri" w:eastAsia="Times New Roman" w:hAnsi="Calibri" w:cs="Calibri"/>
                <w:color w:val="000000"/>
                <w:lang w:val="en-GB" w:eastAsia="en-GB"/>
              </w:rPr>
              <w:t>4</w:t>
            </w:r>
            <w:r>
              <w:rPr>
                <w:rFonts w:ascii="Calibri" w:eastAsia="Times New Roman" w:hAnsi="Calibri" w:cs="Calibri"/>
                <w:color w:val="000000"/>
                <w:lang w:val="en-GB" w:eastAsia="en-GB"/>
              </w:rPr>
              <w:t> </w:t>
            </w:r>
            <w:r w:rsidRPr="002662C0">
              <w:rPr>
                <w:rFonts w:ascii="Calibri" w:eastAsia="Times New Roman" w:hAnsi="Calibri" w:cs="Calibri"/>
                <w:color w:val="000000"/>
                <w:lang w:val="en-GB" w:eastAsia="en-GB"/>
              </w:rPr>
              <w:t>592</w:t>
            </w:r>
            <w:r>
              <w:rPr>
                <w:rFonts w:ascii="Calibri" w:eastAsia="Times New Roman" w:hAnsi="Calibri" w:cs="Calibri"/>
                <w:color w:val="000000"/>
                <w:lang w:val="en-GB" w:eastAsia="en-GB"/>
              </w:rPr>
              <w:t>,</w:t>
            </w:r>
            <w:r w:rsidRPr="002662C0">
              <w:rPr>
                <w:rFonts w:ascii="Calibri" w:eastAsia="Times New Roman" w:hAnsi="Calibri" w:cs="Calibri"/>
                <w:color w:val="000000"/>
                <w:lang w:val="en-GB" w:eastAsia="en-GB"/>
              </w:rPr>
              <w:t>707</w:t>
            </w:r>
          </w:p>
        </w:tc>
        <w:tc>
          <w:tcPr>
            <w:tcW w:w="1760" w:type="dxa"/>
            <w:tcBorders>
              <w:top w:val="nil"/>
              <w:left w:val="single" w:sz="4" w:space="0" w:color="auto"/>
              <w:bottom w:val="nil"/>
              <w:right w:val="single" w:sz="4" w:space="0" w:color="auto"/>
            </w:tcBorders>
            <w:shd w:val="clear" w:color="auto" w:fill="auto"/>
            <w:noWrap/>
            <w:vAlign w:val="bottom"/>
          </w:tcPr>
          <w:p w14:paraId="21657679" w14:textId="36956B1D" w:rsidR="00C1396E" w:rsidRPr="00627978" w:rsidRDefault="002662C0" w:rsidP="00C1396E">
            <w:pPr>
              <w:spacing w:after="0" w:line="240" w:lineRule="auto"/>
              <w:jc w:val="right"/>
              <w:rPr>
                <w:rFonts w:ascii="Calibri" w:eastAsia="Times New Roman" w:hAnsi="Calibri" w:cs="Calibri"/>
                <w:color w:val="000000"/>
                <w:lang w:val="en-GB" w:eastAsia="en-GB"/>
              </w:rPr>
            </w:pPr>
            <w:r w:rsidRPr="002662C0">
              <w:rPr>
                <w:rFonts w:ascii="Calibri" w:eastAsia="Times New Roman" w:hAnsi="Calibri" w:cs="Calibri"/>
                <w:color w:val="000000"/>
                <w:lang w:val="en-GB" w:eastAsia="en-GB"/>
              </w:rPr>
              <w:t>27 007</w:t>
            </w:r>
          </w:p>
        </w:tc>
        <w:tc>
          <w:tcPr>
            <w:tcW w:w="1760" w:type="dxa"/>
            <w:tcBorders>
              <w:top w:val="nil"/>
              <w:left w:val="single" w:sz="4" w:space="0" w:color="auto"/>
              <w:bottom w:val="nil"/>
              <w:right w:val="single" w:sz="4" w:space="0" w:color="auto"/>
            </w:tcBorders>
            <w:shd w:val="clear" w:color="auto" w:fill="auto"/>
            <w:noWrap/>
            <w:vAlign w:val="bottom"/>
          </w:tcPr>
          <w:p w14:paraId="4C7EB528" w14:textId="1C109A8F" w:rsidR="00C1396E" w:rsidRPr="00627978" w:rsidRDefault="002662C0" w:rsidP="00C1396E">
            <w:pPr>
              <w:spacing w:after="0" w:line="240" w:lineRule="auto"/>
              <w:jc w:val="right"/>
              <w:rPr>
                <w:rFonts w:ascii="Calibri" w:eastAsia="Times New Roman" w:hAnsi="Calibri" w:cs="Calibri"/>
                <w:color w:val="000000"/>
                <w:lang w:val="en-GB" w:eastAsia="en-GB"/>
              </w:rPr>
            </w:pPr>
            <w:r w:rsidRPr="002662C0">
              <w:rPr>
                <w:rFonts w:ascii="Calibri" w:eastAsia="Times New Roman" w:hAnsi="Calibri" w:cs="Calibri"/>
                <w:color w:val="000000"/>
                <w:lang w:val="en-GB" w:eastAsia="en-GB"/>
              </w:rPr>
              <w:t>19 287</w:t>
            </w:r>
          </w:p>
        </w:tc>
      </w:tr>
      <w:tr w:rsidR="00C1396E" w:rsidRPr="00842615" w14:paraId="518501A3" w14:textId="77777777" w:rsidTr="00627978">
        <w:trPr>
          <w:trHeight w:val="300"/>
        </w:trPr>
        <w:tc>
          <w:tcPr>
            <w:tcW w:w="2820" w:type="dxa"/>
            <w:tcBorders>
              <w:top w:val="nil"/>
              <w:left w:val="single" w:sz="4" w:space="0" w:color="auto"/>
              <w:bottom w:val="nil"/>
              <w:right w:val="single" w:sz="4" w:space="0" w:color="auto"/>
            </w:tcBorders>
            <w:shd w:val="clear" w:color="000000" w:fill="D6DCE4"/>
            <w:noWrap/>
            <w:vAlign w:val="bottom"/>
            <w:hideMark/>
          </w:tcPr>
          <w:p w14:paraId="62ECE582" w14:textId="77777777" w:rsidR="00C1396E" w:rsidRPr="00842615" w:rsidRDefault="00C1396E" w:rsidP="00C1396E">
            <w:pPr>
              <w:spacing w:after="0" w:line="240" w:lineRule="auto"/>
              <w:rPr>
                <w:rFonts w:ascii="Calibri" w:eastAsia="Times New Roman" w:hAnsi="Calibri" w:cs="Calibri"/>
                <w:b/>
                <w:bCs/>
                <w:color w:val="000000"/>
                <w:lang w:val="en-GB" w:eastAsia="en-GB"/>
              </w:rPr>
            </w:pPr>
            <w:r w:rsidRPr="00842615">
              <w:rPr>
                <w:rFonts w:ascii="Calibri" w:eastAsia="Times New Roman" w:hAnsi="Calibri" w:cs="Calibri"/>
                <w:b/>
                <w:bCs/>
                <w:color w:val="000000"/>
                <w:lang w:val="en-GB" w:eastAsia="en-GB"/>
              </w:rPr>
              <w:t>Brussel</w:t>
            </w:r>
          </w:p>
        </w:tc>
        <w:tc>
          <w:tcPr>
            <w:tcW w:w="1760" w:type="dxa"/>
            <w:tcBorders>
              <w:top w:val="nil"/>
              <w:left w:val="nil"/>
              <w:bottom w:val="nil"/>
              <w:right w:val="single" w:sz="4" w:space="0" w:color="auto"/>
            </w:tcBorders>
            <w:shd w:val="clear" w:color="auto" w:fill="auto"/>
            <w:noWrap/>
            <w:vAlign w:val="bottom"/>
          </w:tcPr>
          <w:p w14:paraId="352DA96F" w14:textId="31C79CAD" w:rsidR="00C1396E" w:rsidRPr="00627978" w:rsidRDefault="002662C0" w:rsidP="00C1396E">
            <w:pPr>
              <w:spacing w:after="0" w:line="240" w:lineRule="auto"/>
              <w:jc w:val="right"/>
              <w:rPr>
                <w:rFonts w:ascii="Calibri" w:eastAsia="Times New Roman" w:hAnsi="Calibri" w:cs="Calibri"/>
                <w:color w:val="000000"/>
                <w:lang w:val="en-GB" w:eastAsia="en-GB"/>
              </w:rPr>
            </w:pPr>
            <w:r w:rsidRPr="002662C0">
              <w:rPr>
                <w:rFonts w:ascii="Calibri" w:eastAsia="Times New Roman" w:hAnsi="Calibri" w:cs="Calibri"/>
                <w:color w:val="000000"/>
                <w:lang w:val="en-GB" w:eastAsia="en-GB"/>
              </w:rPr>
              <w:t>2</w:t>
            </w:r>
            <w:r>
              <w:rPr>
                <w:rFonts w:ascii="Calibri" w:eastAsia="Times New Roman" w:hAnsi="Calibri" w:cs="Calibri"/>
                <w:color w:val="000000"/>
                <w:lang w:val="en-GB" w:eastAsia="en-GB"/>
              </w:rPr>
              <w:t> </w:t>
            </w:r>
            <w:r w:rsidRPr="002662C0">
              <w:rPr>
                <w:rFonts w:ascii="Calibri" w:eastAsia="Times New Roman" w:hAnsi="Calibri" w:cs="Calibri"/>
                <w:color w:val="000000"/>
                <w:lang w:val="en-GB" w:eastAsia="en-GB"/>
              </w:rPr>
              <w:t>460</w:t>
            </w:r>
            <w:r>
              <w:rPr>
                <w:rFonts w:ascii="Calibri" w:eastAsia="Times New Roman" w:hAnsi="Calibri" w:cs="Calibri"/>
                <w:color w:val="000000"/>
                <w:lang w:val="en-GB" w:eastAsia="en-GB"/>
              </w:rPr>
              <w:t>,</w:t>
            </w:r>
            <w:r w:rsidRPr="002662C0">
              <w:rPr>
                <w:rFonts w:ascii="Calibri" w:eastAsia="Times New Roman" w:hAnsi="Calibri" w:cs="Calibri"/>
                <w:color w:val="000000"/>
                <w:lang w:val="en-GB" w:eastAsia="en-GB"/>
              </w:rPr>
              <w:t>68</w:t>
            </w:r>
            <w:r>
              <w:rPr>
                <w:rFonts w:ascii="Calibri" w:eastAsia="Times New Roman" w:hAnsi="Calibri" w:cs="Calibri"/>
                <w:color w:val="000000"/>
                <w:lang w:val="en-GB" w:eastAsia="en-GB"/>
              </w:rPr>
              <w:t>0</w:t>
            </w:r>
          </w:p>
        </w:tc>
        <w:tc>
          <w:tcPr>
            <w:tcW w:w="1760" w:type="dxa"/>
            <w:tcBorders>
              <w:top w:val="nil"/>
              <w:left w:val="single" w:sz="4" w:space="0" w:color="auto"/>
              <w:bottom w:val="nil"/>
              <w:right w:val="single" w:sz="4" w:space="0" w:color="auto"/>
            </w:tcBorders>
            <w:shd w:val="clear" w:color="auto" w:fill="auto"/>
            <w:noWrap/>
            <w:vAlign w:val="bottom"/>
          </w:tcPr>
          <w:p w14:paraId="33C9CECF" w14:textId="7D781288" w:rsidR="00C1396E" w:rsidRPr="00627978" w:rsidRDefault="002662C0" w:rsidP="00C1396E">
            <w:pPr>
              <w:spacing w:after="0" w:line="240" w:lineRule="auto"/>
              <w:jc w:val="right"/>
              <w:rPr>
                <w:rFonts w:ascii="Calibri" w:eastAsia="Times New Roman" w:hAnsi="Calibri" w:cs="Calibri"/>
                <w:color w:val="000000"/>
                <w:lang w:val="en-GB" w:eastAsia="en-GB"/>
              </w:rPr>
            </w:pPr>
            <w:r w:rsidRPr="002662C0">
              <w:rPr>
                <w:rFonts w:ascii="Calibri" w:eastAsia="Times New Roman" w:hAnsi="Calibri" w:cs="Calibri"/>
                <w:color w:val="000000"/>
                <w:lang w:val="en-GB" w:eastAsia="en-GB"/>
              </w:rPr>
              <w:t>18 41</w:t>
            </w:r>
            <w:r>
              <w:rPr>
                <w:rFonts w:ascii="Calibri" w:eastAsia="Times New Roman" w:hAnsi="Calibri" w:cs="Calibri"/>
                <w:color w:val="000000"/>
                <w:lang w:val="en-GB" w:eastAsia="en-GB"/>
              </w:rPr>
              <w:t>3</w:t>
            </w:r>
          </w:p>
        </w:tc>
        <w:tc>
          <w:tcPr>
            <w:tcW w:w="1760" w:type="dxa"/>
            <w:tcBorders>
              <w:top w:val="nil"/>
              <w:left w:val="single" w:sz="4" w:space="0" w:color="auto"/>
              <w:bottom w:val="nil"/>
              <w:right w:val="single" w:sz="4" w:space="0" w:color="auto"/>
            </w:tcBorders>
            <w:shd w:val="clear" w:color="auto" w:fill="auto"/>
            <w:noWrap/>
            <w:vAlign w:val="bottom"/>
          </w:tcPr>
          <w:p w14:paraId="600F999D" w14:textId="7FC4E23A" w:rsidR="00C1396E" w:rsidRPr="00627978" w:rsidRDefault="002662C0" w:rsidP="00C1396E">
            <w:pPr>
              <w:spacing w:after="0" w:line="240" w:lineRule="auto"/>
              <w:jc w:val="right"/>
              <w:rPr>
                <w:rFonts w:ascii="Calibri" w:eastAsia="Times New Roman" w:hAnsi="Calibri" w:cs="Calibri"/>
                <w:color w:val="000000"/>
                <w:lang w:val="en-GB" w:eastAsia="en-GB"/>
              </w:rPr>
            </w:pPr>
            <w:r w:rsidRPr="002662C0">
              <w:rPr>
                <w:rFonts w:ascii="Calibri" w:eastAsia="Times New Roman" w:hAnsi="Calibri" w:cs="Calibri"/>
                <w:color w:val="000000"/>
                <w:lang w:val="en-GB" w:eastAsia="en-GB"/>
              </w:rPr>
              <w:t>11 83</w:t>
            </w:r>
            <w:r>
              <w:rPr>
                <w:rFonts w:ascii="Calibri" w:eastAsia="Times New Roman" w:hAnsi="Calibri" w:cs="Calibri"/>
                <w:color w:val="000000"/>
                <w:lang w:val="en-GB" w:eastAsia="en-GB"/>
              </w:rPr>
              <w:t>5</w:t>
            </w:r>
          </w:p>
        </w:tc>
      </w:tr>
      <w:tr w:rsidR="00C1396E" w:rsidRPr="00842615" w14:paraId="3B8AD16B" w14:textId="77777777" w:rsidTr="002519A4">
        <w:trPr>
          <w:trHeight w:val="300"/>
        </w:trPr>
        <w:tc>
          <w:tcPr>
            <w:tcW w:w="2820"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769CAFBD" w14:textId="77777777" w:rsidR="00C1396E" w:rsidRPr="00842615" w:rsidRDefault="00C1396E" w:rsidP="00C1396E">
            <w:pPr>
              <w:spacing w:after="0" w:line="240" w:lineRule="auto"/>
              <w:rPr>
                <w:rFonts w:ascii="Calibri" w:eastAsia="Times New Roman" w:hAnsi="Calibri" w:cs="Calibri"/>
                <w:b/>
                <w:bCs/>
                <w:color w:val="000000"/>
                <w:lang w:val="en-GB" w:eastAsia="en-GB"/>
              </w:rPr>
            </w:pPr>
            <w:proofErr w:type="spellStart"/>
            <w:r w:rsidRPr="00842615">
              <w:rPr>
                <w:rFonts w:ascii="Calibri" w:eastAsia="Times New Roman" w:hAnsi="Calibri" w:cs="Calibri"/>
                <w:b/>
                <w:bCs/>
                <w:color w:val="000000"/>
                <w:lang w:val="en-GB" w:eastAsia="en-GB"/>
              </w:rPr>
              <w:t>Totaal</w:t>
            </w:r>
            <w:proofErr w:type="spellEnd"/>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14:paraId="740EEA95" w14:textId="735D7757" w:rsidR="00C1396E" w:rsidRPr="00627978" w:rsidRDefault="002662C0" w:rsidP="00C1396E">
            <w:pPr>
              <w:spacing w:after="0" w:line="240" w:lineRule="auto"/>
              <w:jc w:val="right"/>
              <w:rPr>
                <w:rFonts w:ascii="Calibri" w:eastAsia="Times New Roman" w:hAnsi="Calibri" w:cs="Calibri"/>
                <w:color w:val="000000"/>
                <w:lang w:val="en-GB" w:eastAsia="en-GB"/>
              </w:rPr>
            </w:pPr>
            <w:r w:rsidRPr="002662C0">
              <w:rPr>
                <w:rFonts w:ascii="Calibri" w:eastAsia="Times New Roman" w:hAnsi="Calibri" w:cs="Calibri"/>
                <w:color w:val="000000"/>
                <w:lang w:val="en-GB" w:eastAsia="en-GB"/>
              </w:rPr>
              <w:t>18</w:t>
            </w:r>
            <w:r>
              <w:rPr>
                <w:rFonts w:ascii="Calibri" w:eastAsia="Times New Roman" w:hAnsi="Calibri" w:cs="Calibri"/>
                <w:color w:val="000000"/>
                <w:lang w:val="en-GB" w:eastAsia="en-GB"/>
              </w:rPr>
              <w:t> </w:t>
            </w:r>
            <w:r w:rsidRPr="002662C0">
              <w:rPr>
                <w:rFonts w:ascii="Calibri" w:eastAsia="Times New Roman" w:hAnsi="Calibri" w:cs="Calibri"/>
                <w:color w:val="000000"/>
                <w:lang w:val="en-GB" w:eastAsia="en-GB"/>
              </w:rPr>
              <w:t>873</w:t>
            </w:r>
            <w:r>
              <w:rPr>
                <w:rFonts w:ascii="Calibri" w:eastAsia="Times New Roman" w:hAnsi="Calibri" w:cs="Calibri"/>
                <w:color w:val="000000"/>
                <w:lang w:val="en-GB" w:eastAsia="en-GB"/>
              </w:rPr>
              <w:t>,</w:t>
            </w:r>
            <w:r w:rsidRPr="002662C0">
              <w:rPr>
                <w:rFonts w:ascii="Calibri" w:eastAsia="Times New Roman" w:hAnsi="Calibri" w:cs="Calibri"/>
                <w:color w:val="000000"/>
                <w:lang w:val="en-GB" w:eastAsia="en-GB"/>
              </w:rPr>
              <w:t>435</w:t>
            </w:r>
          </w:p>
        </w:tc>
        <w:tc>
          <w:tcPr>
            <w:tcW w:w="1760" w:type="dxa"/>
            <w:tcBorders>
              <w:top w:val="single" w:sz="4" w:space="0" w:color="auto"/>
              <w:left w:val="nil"/>
              <w:bottom w:val="single" w:sz="4" w:space="0" w:color="auto"/>
              <w:right w:val="nil"/>
            </w:tcBorders>
            <w:shd w:val="clear" w:color="auto" w:fill="auto"/>
            <w:noWrap/>
            <w:vAlign w:val="bottom"/>
          </w:tcPr>
          <w:p w14:paraId="7B4A38F5" w14:textId="75747C41" w:rsidR="00C1396E" w:rsidRPr="00627978" w:rsidRDefault="002662C0" w:rsidP="00C1396E">
            <w:pPr>
              <w:spacing w:after="0" w:line="240" w:lineRule="auto"/>
              <w:jc w:val="right"/>
              <w:rPr>
                <w:rFonts w:ascii="Calibri" w:eastAsia="Times New Roman" w:hAnsi="Calibri" w:cs="Calibri"/>
                <w:color w:val="000000"/>
                <w:lang w:val="en-GB" w:eastAsia="en-GB"/>
              </w:rPr>
            </w:pPr>
            <w:r w:rsidRPr="002662C0">
              <w:rPr>
                <w:rFonts w:ascii="Calibri" w:eastAsia="Times New Roman" w:hAnsi="Calibri" w:cs="Calibri"/>
                <w:color w:val="000000"/>
                <w:lang w:val="en-GB" w:eastAsia="en-GB"/>
              </w:rPr>
              <w:t>126 11</w:t>
            </w:r>
            <w:r>
              <w:rPr>
                <w:rFonts w:ascii="Calibri" w:eastAsia="Times New Roman" w:hAnsi="Calibri" w:cs="Calibri"/>
                <w:color w:val="000000"/>
                <w:lang w:val="en-GB" w:eastAsia="en-GB"/>
              </w:rPr>
              <w:t>1</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77FF52" w14:textId="0BBDE870" w:rsidR="00C1396E" w:rsidRPr="00627978" w:rsidRDefault="002662C0" w:rsidP="00C1396E">
            <w:pPr>
              <w:spacing w:after="0" w:line="240" w:lineRule="auto"/>
              <w:jc w:val="right"/>
              <w:rPr>
                <w:rFonts w:ascii="Calibri" w:eastAsia="Times New Roman" w:hAnsi="Calibri" w:cs="Calibri"/>
                <w:color w:val="000000"/>
                <w:lang w:val="en-GB" w:eastAsia="en-GB"/>
              </w:rPr>
            </w:pPr>
            <w:r w:rsidRPr="002662C0">
              <w:rPr>
                <w:rFonts w:ascii="Calibri" w:eastAsia="Times New Roman" w:hAnsi="Calibri" w:cs="Calibri"/>
                <w:color w:val="000000"/>
                <w:lang w:val="en-GB" w:eastAsia="en-GB"/>
              </w:rPr>
              <w:t>80 90</w:t>
            </w:r>
            <w:r>
              <w:rPr>
                <w:rFonts w:ascii="Calibri" w:eastAsia="Times New Roman" w:hAnsi="Calibri" w:cs="Calibri"/>
                <w:color w:val="000000"/>
                <w:lang w:val="en-GB" w:eastAsia="en-GB"/>
              </w:rPr>
              <w:t>3</w:t>
            </w:r>
          </w:p>
        </w:tc>
      </w:tr>
    </w:tbl>
    <w:p w14:paraId="5CA0DB71" w14:textId="3BDED944" w:rsidR="00C723C6" w:rsidRDefault="00C723C6"/>
    <w:p w14:paraId="6F41E203" w14:textId="0027BAD6" w:rsidR="00C723C6" w:rsidRDefault="00D816CF">
      <w:pPr>
        <w:rPr>
          <w:u w:val="single"/>
        </w:rPr>
      </w:pPr>
      <w:r>
        <w:rPr>
          <w:u w:val="single"/>
        </w:rPr>
        <w:t xml:space="preserve">2. </w:t>
      </w:r>
      <w:r w:rsidR="00C723C6" w:rsidRPr="00C723C6">
        <w:rPr>
          <w:u w:val="single"/>
        </w:rPr>
        <w:t>R&amp;D-intensiteit</w:t>
      </w:r>
    </w:p>
    <w:p w14:paraId="07672E21" w14:textId="2CFA4937" w:rsidR="00D547FD" w:rsidRPr="002B41E1" w:rsidRDefault="00677053" w:rsidP="00611068">
      <w:pPr>
        <w:jc w:val="both"/>
      </w:pPr>
      <w:r w:rsidRPr="006C088B">
        <w:t>V</w:t>
      </w:r>
      <w:r w:rsidR="00D816CF" w:rsidRPr="006C088B">
        <w:t>oor een</w:t>
      </w:r>
      <w:r w:rsidR="00D816CF" w:rsidRPr="002B41E1">
        <w:t xml:space="preserve"> correct begrip van de R&amp;D-intensiteit</w:t>
      </w:r>
      <w:r w:rsidR="00EA4512">
        <w:t>,</w:t>
      </w:r>
      <w:r w:rsidR="008F1660" w:rsidRPr="002B41E1">
        <w:t xml:space="preserve"> die </w:t>
      </w:r>
      <w:r w:rsidR="00EA4512">
        <w:t xml:space="preserve">berekend wordt door de </w:t>
      </w:r>
      <w:r w:rsidR="008F1660" w:rsidRPr="002B41E1">
        <w:t>voorlopige R&amp;D-</w:t>
      </w:r>
      <w:r w:rsidR="00EA4512">
        <w:t>uitgaven te delen door het bbp</w:t>
      </w:r>
      <w:r w:rsidR="00356509" w:rsidRPr="002B41E1">
        <w:t>,</w:t>
      </w:r>
      <w:r w:rsidRPr="002B41E1">
        <w:t xml:space="preserve"> </w:t>
      </w:r>
      <w:r w:rsidR="00356509" w:rsidRPr="002B41E1">
        <w:t>zijn</w:t>
      </w:r>
      <w:r w:rsidR="008679F2" w:rsidRPr="002B41E1">
        <w:t xml:space="preserve"> </w:t>
      </w:r>
      <w:r w:rsidR="00D816CF" w:rsidRPr="002B41E1">
        <w:t xml:space="preserve">beide elementen van de breuk </w:t>
      </w:r>
      <w:r w:rsidR="00356509" w:rsidRPr="002B41E1">
        <w:t>belangrijk</w:t>
      </w:r>
      <w:r w:rsidR="00D816CF" w:rsidRPr="002B41E1">
        <w:t xml:space="preserve">. </w:t>
      </w:r>
      <w:r w:rsidR="00D816CF" w:rsidRPr="00FF3616">
        <w:t>In 202</w:t>
      </w:r>
      <w:r w:rsidR="00FB7925" w:rsidRPr="00FF3616">
        <w:t>2</w:t>
      </w:r>
      <w:r w:rsidR="00D816CF" w:rsidRPr="00FF3616">
        <w:t xml:space="preserve"> nam het bruto binnenlands product in België </w:t>
      </w:r>
      <w:r w:rsidR="002E7A15" w:rsidRPr="00FF3616">
        <w:t xml:space="preserve">toe </w:t>
      </w:r>
      <w:r w:rsidR="00D816CF" w:rsidRPr="00FF3616">
        <w:t xml:space="preserve">met </w:t>
      </w:r>
      <w:r w:rsidR="002E7A15" w:rsidRPr="00FF3616">
        <w:t>9,</w:t>
      </w:r>
      <w:r w:rsidR="006B03A1" w:rsidRPr="00FF3616">
        <w:t>5</w:t>
      </w:r>
      <w:r w:rsidR="002B41E1" w:rsidRPr="00FF3616">
        <w:t>%</w:t>
      </w:r>
      <w:r w:rsidR="002E7A15" w:rsidRPr="00FF3616">
        <w:t xml:space="preserve"> ten opzichte van het voorgaande jaar</w:t>
      </w:r>
      <w:r w:rsidR="002B41E1" w:rsidRPr="00FF3616">
        <w:t xml:space="preserve"> volgen</w:t>
      </w:r>
      <w:r w:rsidR="00287426" w:rsidRPr="00FF3616">
        <w:t>s</w:t>
      </w:r>
      <w:r w:rsidR="002B41E1" w:rsidRPr="00FF3616">
        <w:t xml:space="preserve"> schattingen </w:t>
      </w:r>
      <w:r w:rsidR="00287426" w:rsidRPr="00FF3616">
        <w:t>van</w:t>
      </w:r>
      <w:r w:rsidR="002B41E1" w:rsidRPr="00FF3616">
        <w:t xml:space="preserve"> </w:t>
      </w:r>
      <w:r w:rsidR="00FB7925" w:rsidRPr="00FF3616">
        <w:t>EUROSTAT</w:t>
      </w:r>
      <w:r w:rsidR="00D816CF" w:rsidRPr="00FF3616">
        <w:t xml:space="preserve">. </w:t>
      </w:r>
      <w:r w:rsidR="005B4FCE" w:rsidRPr="00FF3616">
        <w:t xml:space="preserve">De </w:t>
      </w:r>
      <w:r w:rsidR="000554C5" w:rsidRPr="00FF3616">
        <w:t xml:space="preserve">voorlopige cijfers voor </w:t>
      </w:r>
      <w:r w:rsidR="003871A0" w:rsidRPr="00FF3616">
        <w:t xml:space="preserve">de </w:t>
      </w:r>
      <w:r w:rsidR="005B4FCE" w:rsidRPr="00FF3616">
        <w:t xml:space="preserve">R&amp;D-bestedingen </w:t>
      </w:r>
      <w:r w:rsidR="00FE16DA" w:rsidRPr="00FF3616">
        <w:t>voorspel</w:t>
      </w:r>
      <w:r w:rsidR="003B652C" w:rsidRPr="00FF3616">
        <w:t>l</w:t>
      </w:r>
      <w:r w:rsidR="00FE16DA" w:rsidRPr="00FF3616">
        <w:t>en</w:t>
      </w:r>
      <w:r w:rsidR="00BB473E" w:rsidRPr="00FF3616">
        <w:t xml:space="preserve"> </w:t>
      </w:r>
      <w:r w:rsidR="003871A0" w:rsidRPr="00FF3616">
        <w:t xml:space="preserve">een bijna gelijkaardige </w:t>
      </w:r>
      <w:r w:rsidR="00BF1F9C" w:rsidRPr="00FF3616">
        <w:t>stijging</w:t>
      </w:r>
      <w:r w:rsidR="003871A0" w:rsidRPr="00FF3616">
        <w:t>.</w:t>
      </w:r>
      <w:r w:rsidR="00BF1F9C" w:rsidRPr="00FF3616">
        <w:t xml:space="preserve"> </w:t>
      </w:r>
      <w:r w:rsidR="005B4FCE" w:rsidRPr="00FF3616">
        <w:t>De combinatie van beide</w:t>
      </w:r>
      <w:r w:rsidR="00B8566D" w:rsidRPr="00FF3616">
        <w:t xml:space="preserve"> elementen</w:t>
      </w:r>
      <w:r w:rsidR="00D816CF" w:rsidRPr="00FF3616">
        <w:t xml:space="preserve"> </w:t>
      </w:r>
      <w:r w:rsidR="00B8566D" w:rsidRPr="00FF3616">
        <w:t xml:space="preserve">geeft </w:t>
      </w:r>
      <w:r w:rsidR="00D816CF" w:rsidRPr="00FF3616">
        <w:t xml:space="preserve">een </w:t>
      </w:r>
      <w:r w:rsidR="002659BD" w:rsidRPr="00FF3616">
        <w:t xml:space="preserve">minimale </w:t>
      </w:r>
      <w:r w:rsidR="002E7A15" w:rsidRPr="00FF3616">
        <w:t xml:space="preserve">daling </w:t>
      </w:r>
      <w:r w:rsidR="00D816CF" w:rsidRPr="00FF3616">
        <w:t>van de R&amp;D-intensiteit</w:t>
      </w:r>
      <w:r w:rsidRPr="00FF3616">
        <w:t xml:space="preserve"> </w:t>
      </w:r>
      <w:r w:rsidR="003871A0" w:rsidRPr="00FF3616">
        <w:t xml:space="preserve">van </w:t>
      </w:r>
      <w:r w:rsidR="006B03A1" w:rsidRPr="00FF3616">
        <w:t>0</w:t>
      </w:r>
      <w:r w:rsidR="003871A0" w:rsidRPr="00FF3616">
        <w:t>,</w:t>
      </w:r>
      <w:r w:rsidR="006B03A1" w:rsidRPr="00FF3616">
        <w:t>72</w:t>
      </w:r>
      <w:r w:rsidRPr="00FF3616">
        <w:t>%</w:t>
      </w:r>
      <w:r w:rsidR="0009204E" w:rsidRPr="00FF3616">
        <w:t xml:space="preserve">, die te wijten is aan een </w:t>
      </w:r>
      <w:r w:rsidR="003871A0" w:rsidRPr="00FF3616">
        <w:t xml:space="preserve">lichtjes </w:t>
      </w:r>
      <w:r w:rsidR="0009204E" w:rsidRPr="00FF3616">
        <w:t>sterke</w:t>
      </w:r>
      <w:r w:rsidR="002E7A15" w:rsidRPr="00FF3616">
        <w:t>re</w:t>
      </w:r>
      <w:r w:rsidR="0009204E" w:rsidRPr="00FF3616">
        <w:t xml:space="preserve"> stijging van </w:t>
      </w:r>
      <w:r w:rsidR="002E7A15" w:rsidRPr="00FF3616">
        <w:t xml:space="preserve">het bbp </w:t>
      </w:r>
      <w:r w:rsidR="00287426" w:rsidRPr="00FF3616">
        <w:t>in vergelijking met</w:t>
      </w:r>
      <w:r w:rsidR="002E7A15" w:rsidRPr="00FF3616">
        <w:t xml:space="preserve"> </w:t>
      </w:r>
      <w:r w:rsidR="00963678" w:rsidRPr="00FF3616">
        <w:t xml:space="preserve">de toename van de </w:t>
      </w:r>
      <w:r w:rsidR="0009204E" w:rsidRPr="00FF3616">
        <w:t>R&amp;D-uitgaven</w:t>
      </w:r>
      <w:r w:rsidR="00D816CF" w:rsidRPr="00FF3616">
        <w:t>.</w:t>
      </w:r>
      <w:r w:rsidR="006B03A1" w:rsidRPr="00FF3616">
        <w:t xml:space="preserve"> Gezien het om gegevens gaat die berekend werden op basis </w:t>
      </w:r>
      <w:r w:rsidR="003871A0" w:rsidRPr="00FF3616">
        <w:t>van statistisch</w:t>
      </w:r>
      <w:r w:rsidR="00F26CCC" w:rsidRPr="00FF3616">
        <w:t>e</w:t>
      </w:r>
      <w:r w:rsidR="003871A0" w:rsidRPr="00FF3616">
        <w:t xml:space="preserve"> </w:t>
      </w:r>
      <w:r w:rsidR="006B03A1" w:rsidRPr="00FF3616">
        <w:t xml:space="preserve">modellen, </w:t>
      </w:r>
      <w:r w:rsidR="003871A0" w:rsidRPr="00FF3616">
        <w:t xml:space="preserve">en bijgevolg een zekere foutenmarge hebben, </w:t>
      </w:r>
      <w:r w:rsidR="006B03A1" w:rsidRPr="00FF3616">
        <w:t>kunnen we besluiten dat de R&amp;D-intensiteit stabiel is gebleven.</w:t>
      </w:r>
    </w:p>
    <w:p w14:paraId="7383B3D1" w14:textId="316F3737" w:rsidR="00D816CF" w:rsidRDefault="00677053" w:rsidP="00611068">
      <w:pPr>
        <w:jc w:val="both"/>
      </w:pPr>
      <w:r>
        <w:t xml:space="preserve">Op basis van de </w:t>
      </w:r>
      <w:r w:rsidR="00846679">
        <w:t xml:space="preserve">voorlopige cijfers voor de </w:t>
      </w:r>
      <w:r>
        <w:t>regionale R&amp;D-bestedingen en het bruto regionaal product kunnen</w:t>
      </w:r>
      <w:r w:rsidR="00F22970">
        <w:t xml:space="preserve"> eveneens</w:t>
      </w:r>
      <w:r>
        <w:t xml:space="preserve"> </w:t>
      </w:r>
      <w:r w:rsidR="00320B90">
        <w:t xml:space="preserve">cijfers voor </w:t>
      </w:r>
      <w:r>
        <w:t xml:space="preserve">regionale R&amp;D-intensiteiten </w:t>
      </w:r>
      <w:r w:rsidR="00CE24F5">
        <w:t>afgeleid worden</w:t>
      </w:r>
      <w:r>
        <w:t>.</w:t>
      </w:r>
    </w:p>
    <w:p w14:paraId="12A5F826" w14:textId="77777777" w:rsidR="00963678" w:rsidRDefault="00963678" w:rsidP="00611068">
      <w:pPr>
        <w:jc w:val="both"/>
      </w:pPr>
    </w:p>
    <w:p w14:paraId="3D1F7BC5" w14:textId="6F6AEB53" w:rsidR="00D816CF" w:rsidRPr="00D816CF" w:rsidRDefault="00D816CF">
      <w:pPr>
        <w:rPr>
          <w:b/>
          <w:bCs/>
        </w:rPr>
      </w:pPr>
      <w:r w:rsidRPr="00D816CF">
        <w:rPr>
          <w:b/>
          <w:bCs/>
        </w:rPr>
        <w:t xml:space="preserve">Tabel 2.1. R&amp;D-intensiteit </w:t>
      </w:r>
      <w:r w:rsidR="00A36A68">
        <w:rPr>
          <w:b/>
          <w:bCs/>
        </w:rPr>
        <w:t xml:space="preserve">op basis van voorlopige cijfers voor R&amp;D-uitgaven </w:t>
      </w:r>
      <w:r w:rsidR="007705D7">
        <w:rPr>
          <w:b/>
          <w:bCs/>
        </w:rPr>
        <w:t>in</w:t>
      </w:r>
      <w:r w:rsidRPr="00D816CF">
        <w:rPr>
          <w:b/>
          <w:bCs/>
        </w:rPr>
        <w:t xml:space="preserve"> België in </w:t>
      </w:r>
      <w:r w:rsidRPr="00FF3616">
        <w:rPr>
          <w:b/>
          <w:bCs/>
        </w:rPr>
        <w:t>202</w:t>
      </w:r>
      <w:r w:rsidR="000D3537" w:rsidRPr="00FF3616">
        <w:rPr>
          <w:b/>
          <w:bCs/>
        </w:rPr>
        <w:t>2</w:t>
      </w:r>
    </w:p>
    <w:tbl>
      <w:tblPr>
        <w:tblW w:w="8505" w:type="dxa"/>
        <w:tblLook w:val="04A0" w:firstRow="1" w:lastRow="0" w:firstColumn="1" w:lastColumn="0" w:noHBand="0" w:noVBand="1"/>
      </w:tblPr>
      <w:tblGrid>
        <w:gridCol w:w="2835"/>
        <w:gridCol w:w="1843"/>
        <w:gridCol w:w="1559"/>
        <w:gridCol w:w="2268"/>
      </w:tblGrid>
      <w:tr w:rsidR="005355D7" w:rsidRPr="005355D7" w14:paraId="34EC7F3D" w14:textId="77777777" w:rsidTr="005355D7">
        <w:trPr>
          <w:trHeight w:val="300"/>
        </w:trPr>
        <w:tc>
          <w:tcPr>
            <w:tcW w:w="2835" w:type="dxa"/>
            <w:tcBorders>
              <w:top w:val="nil"/>
              <w:left w:val="nil"/>
              <w:bottom w:val="nil"/>
              <w:right w:val="nil"/>
            </w:tcBorders>
            <w:shd w:val="clear" w:color="auto" w:fill="auto"/>
            <w:noWrap/>
            <w:vAlign w:val="bottom"/>
            <w:hideMark/>
          </w:tcPr>
          <w:p w14:paraId="380BE647" w14:textId="77777777" w:rsidR="005355D7" w:rsidRPr="00801938" w:rsidRDefault="005355D7" w:rsidP="005355D7">
            <w:pPr>
              <w:spacing w:after="0" w:line="240" w:lineRule="auto"/>
              <w:rPr>
                <w:rFonts w:ascii="Times New Roman" w:eastAsia="Times New Roman" w:hAnsi="Times New Roman" w:cs="Times New Roman"/>
                <w:sz w:val="24"/>
                <w:szCs w:val="24"/>
                <w:lang w:eastAsia="en-GB"/>
              </w:rPr>
            </w:pPr>
          </w:p>
        </w:tc>
        <w:tc>
          <w:tcPr>
            <w:tcW w:w="1843" w:type="dxa"/>
            <w:tcBorders>
              <w:top w:val="nil"/>
              <w:left w:val="nil"/>
              <w:bottom w:val="single" w:sz="4" w:space="0" w:color="auto"/>
              <w:right w:val="nil"/>
            </w:tcBorders>
            <w:shd w:val="clear" w:color="auto" w:fill="auto"/>
            <w:noWrap/>
            <w:vAlign w:val="bottom"/>
            <w:hideMark/>
          </w:tcPr>
          <w:p w14:paraId="3B8DFD65" w14:textId="77777777" w:rsidR="005355D7" w:rsidRPr="00801938" w:rsidRDefault="005355D7" w:rsidP="005355D7">
            <w:pPr>
              <w:spacing w:after="0" w:line="240" w:lineRule="auto"/>
              <w:rPr>
                <w:rFonts w:ascii="Calibri" w:eastAsia="Times New Roman" w:hAnsi="Calibri" w:cs="Calibri"/>
                <w:color w:val="000000"/>
                <w:lang w:eastAsia="en-GB"/>
              </w:rPr>
            </w:pPr>
            <w:r w:rsidRPr="00801938">
              <w:rPr>
                <w:rFonts w:ascii="Calibri" w:eastAsia="Times New Roman" w:hAnsi="Calibri" w:cs="Calibri"/>
                <w:color w:val="000000"/>
                <w:lang w:eastAsia="en-GB"/>
              </w:rPr>
              <w:t> </w:t>
            </w:r>
          </w:p>
        </w:tc>
        <w:tc>
          <w:tcPr>
            <w:tcW w:w="1559"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513EF018" w14:textId="77777777" w:rsidR="005355D7" w:rsidRPr="005355D7" w:rsidRDefault="005355D7" w:rsidP="005355D7">
            <w:pPr>
              <w:spacing w:after="0" w:line="240" w:lineRule="auto"/>
              <w:jc w:val="center"/>
              <w:rPr>
                <w:rFonts w:ascii="Calibri" w:eastAsia="Times New Roman" w:hAnsi="Calibri" w:cs="Calibri"/>
                <w:b/>
                <w:bCs/>
                <w:color w:val="000000"/>
                <w:lang w:val="en-GB" w:eastAsia="en-GB"/>
              </w:rPr>
            </w:pPr>
            <w:proofErr w:type="spellStart"/>
            <w:r w:rsidRPr="005355D7">
              <w:rPr>
                <w:rFonts w:ascii="Calibri" w:eastAsia="Times New Roman" w:hAnsi="Calibri" w:cs="Calibri"/>
                <w:b/>
                <w:bCs/>
                <w:color w:val="000000"/>
                <w:lang w:val="en-GB" w:eastAsia="en-GB"/>
              </w:rPr>
              <w:t>Cijfers</w:t>
            </w:r>
            <w:proofErr w:type="spellEnd"/>
          </w:p>
        </w:tc>
        <w:tc>
          <w:tcPr>
            <w:tcW w:w="2268" w:type="dxa"/>
            <w:tcBorders>
              <w:top w:val="single" w:sz="4" w:space="0" w:color="auto"/>
              <w:left w:val="nil"/>
              <w:bottom w:val="single" w:sz="4" w:space="0" w:color="auto"/>
              <w:right w:val="single" w:sz="4" w:space="0" w:color="auto"/>
            </w:tcBorders>
            <w:shd w:val="clear" w:color="000000" w:fill="D6DCE4"/>
            <w:noWrap/>
            <w:vAlign w:val="bottom"/>
            <w:hideMark/>
          </w:tcPr>
          <w:p w14:paraId="768DB1D7" w14:textId="5770724F" w:rsidR="005355D7" w:rsidRPr="005355D7" w:rsidRDefault="005355D7" w:rsidP="005355D7">
            <w:pPr>
              <w:spacing w:after="0" w:line="240" w:lineRule="auto"/>
              <w:jc w:val="center"/>
              <w:rPr>
                <w:rFonts w:ascii="Calibri" w:eastAsia="Times New Roman" w:hAnsi="Calibri" w:cs="Calibri"/>
                <w:b/>
                <w:bCs/>
                <w:color w:val="000000"/>
                <w:lang w:val="en-GB" w:eastAsia="en-GB"/>
              </w:rPr>
            </w:pPr>
            <w:r w:rsidRPr="005355D7">
              <w:rPr>
                <w:rFonts w:ascii="Calibri" w:eastAsia="Times New Roman" w:hAnsi="Calibri" w:cs="Calibri"/>
                <w:b/>
                <w:bCs/>
                <w:color w:val="000000"/>
                <w:lang w:val="en-GB" w:eastAsia="en-GB"/>
              </w:rPr>
              <w:t xml:space="preserve">Groei </w:t>
            </w:r>
            <w:r w:rsidRPr="00FF3616">
              <w:rPr>
                <w:rFonts w:ascii="Calibri" w:eastAsia="Times New Roman" w:hAnsi="Calibri" w:cs="Calibri"/>
                <w:b/>
                <w:bCs/>
                <w:color w:val="000000"/>
                <w:lang w:val="en-GB" w:eastAsia="en-GB"/>
              </w:rPr>
              <w:t>20</w:t>
            </w:r>
            <w:r w:rsidR="00F722A7" w:rsidRPr="00FF3616">
              <w:rPr>
                <w:rFonts w:ascii="Calibri" w:eastAsia="Times New Roman" w:hAnsi="Calibri" w:cs="Calibri"/>
                <w:b/>
                <w:bCs/>
                <w:color w:val="000000"/>
                <w:lang w:val="en-GB" w:eastAsia="en-GB"/>
              </w:rPr>
              <w:t>2</w:t>
            </w:r>
            <w:r w:rsidR="0087524C" w:rsidRPr="00FF3616">
              <w:rPr>
                <w:rFonts w:ascii="Calibri" w:eastAsia="Times New Roman" w:hAnsi="Calibri" w:cs="Calibri"/>
                <w:b/>
                <w:bCs/>
                <w:color w:val="000000"/>
                <w:lang w:val="en-GB" w:eastAsia="en-GB"/>
              </w:rPr>
              <w:t>1</w:t>
            </w:r>
            <w:r w:rsidRPr="00FF3616">
              <w:rPr>
                <w:rFonts w:ascii="Calibri" w:eastAsia="Times New Roman" w:hAnsi="Calibri" w:cs="Calibri"/>
                <w:b/>
                <w:bCs/>
                <w:color w:val="000000"/>
                <w:lang w:val="en-GB" w:eastAsia="en-GB"/>
              </w:rPr>
              <w:t>-202</w:t>
            </w:r>
            <w:r w:rsidR="0087524C">
              <w:rPr>
                <w:rFonts w:ascii="Calibri" w:eastAsia="Times New Roman" w:hAnsi="Calibri" w:cs="Calibri"/>
                <w:b/>
                <w:bCs/>
                <w:color w:val="000000"/>
                <w:lang w:val="en-GB" w:eastAsia="en-GB"/>
              </w:rPr>
              <w:t>2</w:t>
            </w:r>
            <w:r w:rsidRPr="005355D7">
              <w:rPr>
                <w:rFonts w:ascii="Calibri" w:eastAsia="Times New Roman" w:hAnsi="Calibri" w:cs="Calibri"/>
                <w:b/>
                <w:bCs/>
                <w:color w:val="000000"/>
                <w:lang w:val="en-GB" w:eastAsia="en-GB"/>
              </w:rPr>
              <w:t xml:space="preserve"> (in%)</w:t>
            </w:r>
          </w:p>
        </w:tc>
      </w:tr>
      <w:tr w:rsidR="005355D7" w:rsidRPr="007F2FED" w14:paraId="3A5EBA3D" w14:textId="77777777" w:rsidTr="002519A4">
        <w:trPr>
          <w:trHeight w:val="300"/>
        </w:trPr>
        <w:tc>
          <w:tcPr>
            <w:tcW w:w="2835" w:type="dxa"/>
            <w:tcBorders>
              <w:top w:val="single" w:sz="4" w:space="0" w:color="auto"/>
              <w:left w:val="single" w:sz="4" w:space="0" w:color="auto"/>
              <w:bottom w:val="nil"/>
              <w:right w:val="single" w:sz="4" w:space="0" w:color="auto"/>
            </w:tcBorders>
            <w:shd w:val="clear" w:color="auto" w:fill="auto"/>
            <w:noWrap/>
            <w:vAlign w:val="bottom"/>
            <w:hideMark/>
          </w:tcPr>
          <w:p w14:paraId="6FDA23FE" w14:textId="77777777" w:rsidR="005355D7" w:rsidRPr="002E7A15" w:rsidRDefault="005355D7" w:rsidP="005355D7">
            <w:pPr>
              <w:spacing w:after="0" w:line="240" w:lineRule="auto"/>
              <w:rPr>
                <w:rFonts w:ascii="Calibri" w:eastAsia="Times New Roman" w:hAnsi="Calibri" w:cs="Calibri"/>
                <w:b/>
                <w:bCs/>
                <w:color w:val="000000"/>
                <w:lang w:val="en-GB" w:eastAsia="en-GB"/>
              </w:rPr>
            </w:pPr>
            <w:r w:rsidRPr="002E7A15">
              <w:rPr>
                <w:rFonts w:ascii="Calibri" w:eastAsia="Times New Roman" w:hAnsi="Calibri" w:cs="Calibri"/>
                <w:b/>
                <w:bCs/>
                <w:color w:val="000000"/>
                <w:lang w:val="en-GB" w:eastAsia="en-GB"/>
              </w:rPr>
              <w:t>R&amp;D-</w:t>
            </w:r>
            <w:proofErr w:type="spellStart"/>
            <w:r w:rsidRPr="002E7A15">
              <w:rPr>
                <w:rFonts w:ascii="Calibri" w:eastAsia="Times New Roman" w:hAnsi="Calibri" w:cs="Calibri"/>
                <w:b/>
                <w:bCs/>
                <w:color w:val="000000"/>
                <w:lang w:val="en-GB" w:eastAsia="en-GB"/>
              </w:rPr>
              <w:t>uitgaven</w:t>
            </w:r>
            <w:proofErr w:type="spellEnd"/>
          </w:p>
        </w:tc>
        <w:tc>
          <w:tcPr>
            <w:tcW w:w="1843" w:type="dxa"/>
            <w:tcBorders>
              <w:top w:val="nil"/>
              <w:left w:val="nil"/>
              <w:bottom w:val="nil"/>
              <w:right w:val="single" w:sz="4" w:space="0" w:color="auto"/>
            </w:tcBorders>
            <w:shd w:val="clear" w:color="auto" w:fill="auto"/>
            <w:noWrap/>
            <w:vAlign w:val="bottom"/>
            <w:hideMark/>
          </w:tcPr>
          <w:p w14:paraId="1EA3C980" w14:textId="77777777" w:rsidR="005355D7" w:rsidRPr="002E7A15" w:rsidRDefault="005355D7" w:rsidP="005355D7">
            <w:pPr>
              <w:spacing w:after="0" w:line="240" w:lineRule="auto"/>
              <w:rPr>
                <w:rFonts w:ascii="Calibri" w:eastAsia="Times New Roman" w:hAnsi="Calibri" w:cs="Calibri"/>
                <w:color w:val="000000"/>
                <w:lang w:val="en-GB" w:eastAsia="en-GB"/>
              </w:rPr>
            </w:pPr>
            <w:r w:rsidRPr="002E7A15">
              <w:rPr>
                <w:rFonts w:ascii="Calibri" w:eastAsia="Times New Roman" w:hAnsi="Calibri" w:cs="Calibri"/>
                <w:color w:val="000000"/>
                <w:lang w:val="en-GB" w:eastAsia="en-GB"/>
              </w:rPr>
              <w:t>(</w:t>
            </w:r>
            <w:proofErr w:type="gramStart"/>
            <w:r w:rsidRPr="002E7A15">
              <w:rPr>
                <w:rFonts w:ascii="Calibri" w:eastAsia="Times New Roman" w:hAnsi="Calibri" w:cs="Calibri"/>
                <w:color w:val="000000"/>
                <w:lang w:val="en-GB" w:eastAsia="en-GB"/>
              </w:rPr>
              <w:t>in</w:t>
            </w:r>
            <w:proofErr w:type="gramEnd"/>
            <w:r w:rsidRPr="002E7A15">
              <w:rPr>
                <w:rFonts w:ascii="Calibri" w:eastAsia="Times New Roman" w:hAnsi="Calibri" w:cs="Calibri"/>
                <w:color w:val="000000"/>
                <w:lang w:val="en-GB" w:eastAsia="en-GB"/>
              </w:rPr>
              <w:t xml:space="preserve"> </w:t>
            </w:r>
            <w:proofErr w:type="spellStart"/>
            <w:r w:rsidRPr="002E7A15">
              <w:rPr>
                <w:rFonts w:ascii="Calibri" w:eastAsia="Times New Roman" w:hAnsi="Calibri" w:cs="Calibri"/>
                <w:color w:val="000000"/>
                <w:lang w:val="en-GB" w:eastAsia="en-GB"/>
              </w:rPr>
              <w:t>miljoen</w:t>
            </w:r>
            <w:proofErr w:type="spellEnd"/>
            <w:r w:rsidRPr="002E7A15">
              <w:rPr>
                <w:rFonts w:ascii="Calibri" w:eastAsia="Times New Roman" w:hAnsi="Calibri" w:cs="Calibri"/>
                <w:color w:val="000000"/>
                <w:lang w:val="en-GB" w:eastAsia="en-GB"/>
              </w:rPr>
              <w:t xml:space="preserve"> euro)</w:t>
            </w:r>
          </w:p>
        </w:tc>
        <w:tc>
          <w:tcPr>
            <w:tcW w:w="1559" w:type="dxa"/>
            <w:tcBorders>
              <w:top w:val="nil"/>
              <w:left w:val="nil"/>
              <w:bottom w:val="nil"/>
              <w:right w:val="single" w:sz="4" w:space="0" w:color="auto"/>
            </w:tcBorders>
            <w:shd w:val="clear" w:color="auto" w:fill="auto"/>
            <w:noWrap/>
            <w:vAlign w:val="bottom"/>
            <w:hideMark/>
          </w:tcPr>
          <w:p w14:paraId="0C7601A7" w14:textId="403A8C2A" w:rsidR="005355D7" w:rsidRPr="00E334B4" w:rsidRDefault="00213DF2" w:rsidP="005355D7">
            <w:pPr>
              <w:spacing w:after="0" w:line="240" w:lineRule="auto"/>
              <w:jc w:val="right"/>
              <w:rPr>
                <w:rFonts w:ascii="Calibri" w:eastAsia="Times New Roman" w:hAnsi="Calibri" w:cs="Calibri"/>
                <w:color w:val="000000"/>
                <w:lang w:val="en-GB" w:eastAsia="en-GB"/>
              </w:rPr>
            </w:pPr>
            <w:r w:rsidRPr="00E334B4">
              <w:rPr>
                <w:rFonts w:ascii="Calibri" w:eastAsia="Times New Roman" w:hAnsi="Calibri" w:cs="Calibri"/>
                <w:color w:val="000000"/>
                <w:lang w:val="en-GB" w:eastAsia="en-GB"/>
              </w:rPr>
              <w:t>18</w:t>
            </w:r>
            <w:r w:rsidR="0087524C" w:rsidRPr="00E334B4">
              <w:rPr>
                <w:rFonts w:ascii="Calibri" w:eastAsia="Times New Roman" w:hAnsi="Calibri" w:cs="Calibri"/>
                <w:color w:val="000000"/>
                <w:lang w:val="en-GB" w:eastAsia="en-GB"/>
              </w:rPr>
              <w:t xml:space="preserve"> </w:t>
            </w:r>
            <w:r w:rsidRPr="00E334B4">
              <w:rPr>
                <w:rFonts w:ascii="Calibri" w:eastAsia="Times New Roman" w:hAnsi="Calibri" w:cs="Calibri"/>
                <w:color w:val="000000"/>
                <w:lang w:val="en-GB" w:eastAsia="en-GB"/>
              </w:rPr>
              <w:t>873,435</w:t>
            </w:r>
          </w:p>
        </w:tc>
        <w:tc>
          <w:tcPr>
            <w:tcW w:w="2268" w:type="dxa"/>
            <w:tcBorders>
              <w:top w:val="nil"/>
              <w:left w:val="nil"/>
              <w:bottom w:val="nil"/>
              <w:right w:val="single" w:sz="4" w:space="0" w:color="auto"/>
            </w:tcBorders>
            <w:shd w:val="clear" w:color="auto" w:fill="auto"/>
            <w:noWrap/>
            <w:vAlign w:val="bottom"/>
            <w:hideMark/>
          </w:tcPr>
          <w:p w14:paraId="262A2874" w14:textId="2B9CB455" w:rsidR="005355D7" w:rsidRPr="00E334B4" w:rsidRDefault="00CA7E24" w:rsidP="005355D7">
            <w:pPr>
              <w:spacing w:after="0" w:line="240" w:lineRule="auto"/>
              <w:jc w:val="right"/>
              <w:rPr>
                <w:rFonts w:ascii="Calibri" w:eastAsia="Times New Roman" w:hAnsi="Calibri" w:cs="Calibri"/>
                <w:color w:val="000000"/>
                <w:lang w:val="en-GB" w:eastAsia="en-GB"/>
              </w:rPr>
            </w:pPr>
            <w:r w:rsidRPr="00E334B4">
              <w:rPr>
                <w:rFonts w:ascii="Calibri" w:eastAsia="Times New Roman" w:hAnsi="Calibri" w:cs="Calibri"/>
                <w:color w:val="000000"/>
                <w:lang w:val="en-GB" w:eastAsia="en-GB"/>
              </w:rPr>
              <w:t>9</w:t>
            </w:r>
            <w:r w:rsidR="002662C0" w:rsidRPr="00E334B4">
              <w:rPr>
                <w:rFonts w:ascii="Calibri" w:eastAsia="Times New Roman" w:hAnsi="Calibri" w:cs="Calibri"/>
                <w:color w:val="000000"/>
                <w:lang w:val="en-GB" w:eastAsia="en-GB"/>
              </w:rPr>
              <w:t>,</w:t>
            </w:r>
            <w:r w:rsidRPr="00E334B4">
              <w:rPr>
                <w:rFonts w:ascii="Calibri" w:eastAsia="Times New Roman" w:hAnsi="Calibri" w:cs="Calibri"/>
                <w:color w:val="000000"/>
                <w:lang w:val="en-GB" w:eastAsia="en-GB"/>
              </w:rPr>
              <w:t>50</w:t>
            </w:r>
            <w:r w:rsidR="005355D7" w:rsidRPr="00E334B4">
              <w:rPr>
                <w:rFonts w:ascii="Calibri" w:eastAsia="Times New Roman" w:hAnsi="Calibri" w:cs="Calibri"/>
                <w:color w:val="000000"/>
                <w:lang w:val="en-GB" w:eastAsia="en-GB"/>
              </w:rPr>
              <w:t>%</w:t>
            </w:r>
          </w:p>
        </w:tc>
      </w:tr>
      <w:tr w:rsidR="005355D7" w:rsidRPr="007F2FED" w14:paraId="2AAFBE8A" w14:textId="77777777" w:rsidTr="002519A4">
        <w:trPr>
          <w:trHeight w:val="300"/>
        </w:trPr>
        <w:tc>
          <w:tcPr>
            <w:tcW w:w="2835" w:type="dxa"/>
            <w:tcBorders>
              <w:top w:val="nil"/>
              <w:left w:val="single" w:sz="4" w:space="0" w:color="auto"/>
              <w:bottom w:val="nil"/>
              <w:right w:val="single" w:sz="4" w:space="0" w:color="auto"/>
            </w:tcBorders>
            <w:shd w:val="clear" w:color="auto" w:fill="auto"/>
            <w:noWrap/>
            <w:vAlign w:val="bottom"/>
            <w:hideMark/>
          </w:tcPr>
          <w:p w14:paraId="5F1B96AB" w14:textId="77777777" w:rsidR="005355D7" w:rsidRPr="002E7A15" w:rsidRDefault="005355D7" w:rsidP="005355D7">
            <w:pPr>
              <w:spacing w:after="0" w:line="240" w:lineRule="auto"/>
              <w:rPr>
                <w:rFonts w:ascii="Calibri" w:eastAsia="Times New Roman" w:hAnsi="Calibri" w:cs="Calibri"/>
                <w:b/>
                <w:bCs/>
                <w:color w:val="000000"/>
                <w:lang w:val="en-GB" w:eastAsia="en-GB"/>
              </w:rPr>
            </w:pPr>
            <w:r w:rsidRPr="002E7A15">
              <w:rPr>
                <w:rFonts w:ascii="Calibri" w:eastAsia="Times New Roman" w:hAnsi="Calibri" w:cs="Calibri"/>
                <w:b/>
                <w:bCs/>
                <w:color w:val="000000"/>
                <w:lang w:val="en-GB" w:eastAsia="en-GB"/>
              </w:rPr>
              <w:t xml:space="preserve">Bruto </w:t>
            </w:r>
            <w:proofErr w:type="spellStart"/>
            <w:r w:rsidRPr="002E7A15">
              <w:rPr>
                <w:rFonts w:ascii="Calibri" w:eastAsia="Times New Roman" w:hAnsi="Calibri" w:cs="Calibri"/>
                <w:b/>
                <w:bCs/>
                <w:color w:val="000000"/>
                <w:lang w:val="en-GB" w:eastAsia="en-GB"/>
              </w:rPr>
              <w:t>binnenlands</w:t>
            </w:r>
            <w:proofErr w:type="spellEnd"/>
            <w:r w:rsidRPr="002E7A15">
              <w:rPr>
                <w:rFonts w:ascii="Calibri" w:eastAsia="Times New Roman" w:hAnsi="Calibri" w:cs="Calibri"/>
                <w:b/>
                <w:bCs/>
                <w:color w:val="000000"/>
                <w:lang w:val="en-GB" w:eastAsia="en-GB"/>
              </w:rPr>
              <w:t xml:space="preserve"> product</w:t>
            </w:r>
          </w:p>
        </w:tc>
        <w:tc>
          <w:tcPr>
            <w:tcW w:w="1843" w:type="dxa"/>
            <w:tcBorders>
              <w:top w:val="nil"/>
              <w:left w:val="nil"/>
              <w:bottom w:val="nil"/>
              <w:right w:val="single" w:sz="4" w:space="0" w:color="auto"/>
            </w:tcBorders>
            <w:shd w:val="clear" w:color="auto" w:fill="auto"/>
            <w:noWrap/>
            <w:vAlign w:val="bottom"/>
            <w:hideMark/>
          </w:tcPr>
          <w:p w14:paraId="406FF62A" w14:textId="77777777" w:rsidR="005355D7" w:rsidRPr="002E7A15" w:rsidRDefault="005355D7" w:rsidP="005355D7">
            <w:pPr>
              <w:spacing w:after="0" w:line="240" w:lineRule="auto"/>
              <w:rPr>
                <w:rFonts w:ascii="Calibri" w:eastAsia="Times New Roman" w:hAnsi="Calibri" w:cs="Calibri"/>
                <w:color w:val="000000"/>
                <w:lang w:val="en-GB" w:eastAsia="en-GB"/>
              </w:rPr>
            </w:pPr>
            <w:r w:rsidRPr="002E7A15">
              <w:rPr>
                <w:rFonts w:ascii="Calibri" w:eastAsia="Times New Roman" w:hAnsi="Calibri" w:cs="Calibri"/>
                <w:color w:val="000000"/>
                <w:lang w:val="en-GB" w:eastAsia="en-GB"/>
              </w:rPr>
              <w:t>(</w:t>
            </w:r>
            <w:proofErr w:type="gramStart"/>
            <w:r w:rsidRPr="002E7A15">
              <w:rPr>
                <w:rFonts w:ascii="Calibri" w:eastAsia="Times New Roman" w:hAnsi="Calibri" w:cs="Calibri"/>
                <w:color w:val="000000"/>
                <w:lang w:val="en-GB" w:eastAsia="en-GB"/>
              </w:rPr>
              <w:t>in</w:t>
            </w:r>
            <w:proofErr w:type="gramEnd"/>
            <w:r w:rsidRPr="002E7A15">
              <w:rPr>
                <w:rFonts w:ascii="Calibri" w:eastAsia="Times New Roman" w:hAnsi="Calibri" w:cs="Calibri"/>
                <w:color w:val="000000"/>
                <w:lang w:val="en-GB" w:eastAsia="en-GB"/>
              </w:rPr>
              <w:t xml:space="preserve"> </w:t>
            </w:r>
            <w:proofErr w:type="spellStart"/>
            <w:r w:rsidRPr="002E7A15">
              <w:rPr>
                <w:rFonts w:ascii="Calibri" w:eastAsia="Times New Roman" w:hAnsi="Calibri" w:cs="Calibri"/>
                <w:color w:val="000000"/>
                <w:lang w:val="en-GB" w:eastAsia="en-GB"/>
              </w:rPr>
              <w:t>miljoen</w:t>
            </w:r>
            <w:proofErr w:type="spellEnd"/>
            <w:r w:rsidRPr="002E7A15">
              <w:rPr>
                <w:rFonts w:ascii="Calibri" w:eastAsia="Times New Roman" w:hAnsi="Calibri" w:cs="Calibri"/>
                <w:color w:val="000000"/>
                <w:lang w:val="en-GB" w:eastAsia="en-GB"/>
              </w:rPr>
              <w:t xml:space="preserve"> euro)</w:t>
            </w:r>
          </w:p>
        </w:tc>
        <w:tc>
          <w:tcPr>
            <w:tcW w:w="1559" w:type="dxa"/>
            <w:tcBorders>
              <w:top w:val="nil"/>
              <w:left w:val="nil"/>
              <w:bottom w:val="nil"/>
              <w:right w:val="single" w:sz="4" w:space="0" w:color="auto"/>
            </w:tcBorders>
            <w:shd w:val="clear" w:color="auto" w:fill="auto"/>
            <w:noWrap/>
            <w:vAlign w:val="bottom"/>
            <w:hideMark/>
          </w:tcPr>
          <w:p w14:paraId="22436D25" w14:textId="33626403" w:rsidR="005355D7" w:rsidRPr="002E7A15" w:rsidRDefault="00F722A7" w:rsidP="005355D7">
            <w:pPr>
              <w:spacing w:after="0" w:line="240" w:lineRule="auto"/>
              <w:jc w:val="right"/>
              <w:rPr>
                <w:rFonts w:ascii="Calibri" w:eastAsia="Times New Roman" w:hAnsi="Calibri" w:cs="Calibri"/>
                <w:color w:val="000000"/>
                <w:lang w:val="en-GB" w:eastAsia="en-GB"/>
              </w:rPr>
            </w:pPr>
            <w:r w:rsidRPr="002E7A15">
              <w:rPr>
                <w:rFonts w:ascii="Calibri" w:eastAsia="Times New Roman" w:hAnsi="Calibri" w:cs="Calibri"/>
                <w:color w:val="000000"/>
                <w:lang w:val="en-GB" w:eastAsia="en-GB"/>
              </w:rPr>
              <w:t>5</w:t>
            </w:r>
            <w:r w:rsidR="00FB7925">
              <w:rPr>
                <w:rFonts w:ascii="Calibri" w:eastAsia="Times New Roman" w:hAnsi="Calibri" w:cs="Calibri"/>
                <w:color w:val="000000"/>
                <w:lang w:val="en-GB" w:eastAsia="en-GB"/>
              </w:rPr>
              <w:t>54</w:t>
            </w:r>
            <w:r w:rsidRPr="002E7A15">
              <w:rPr>
                <w:rFonts w:ascii="Calibri" w:eastAsia="Times New Roman" w:hAnsi="Calibri" w:cs="Calibri"/>
                <w:color w:val="000000"/>
                <w:lang w:val="en-GB" w:eastAsia="en-GB"/>
              </w:rPr>
              <w:t> </w:t>
            </w:r>
            <w:r w:rsidR="00FB7925">
              <w:rPr>
                <w:rFonts w:ascii="Calibri" w:eastAsia="Times New Roman" w:hAnsi="Calibri" w:cs="Calibri"/>
                <w:color w:val="000000"/>
                <w:lang w:val="en-GB" w:eastAsia="en-GB"/>
              </w:rPr>
              <w:t>044</w:t>
            </w:r>
            <w:r w:rsidRPr="002E7A15">
              <w:rPr>
                <w:rFonts w:ascii="Calibri" w:eastAsia="Times New Roman" w:hAnsi="Calibri" w:cs="Calibri"/>
                <w:color w:val="000000"/>
                <w:lang w:val="en-GB" w:eastAsia="en-GB"/>
              </w:rPr>
              <w:t>,</w:t>
            </w:r>
            <w:r w:rsidR="00FB7925">
              <w:rPr>
                <w:rFonts w:ascii="Calibri" w:eastAsia="Times New Roman" w:hAnsi="Calibri" w:cs="Calibri"/>
                <w:color w:val="000000"/>
                <w:lang w:val="en-GB" w:eastAsia="en-GB"/>
              </w:rPr>
              <w:t>3</w:t>
            </w:r>
            <w:r w:rsidRPr="002E7A15">
              <w:rPr>
                <w:rFonts w:ascii="Calibri" w:eastAsia="Times New Roman" w:hAnsi="Calibri" w:cs="Calibri"/>
                <w:color w:val="000000"/>
                <w:lang w:val="en-GB" w:eastAsia="en-GB"/>
              </w:rPr>
              <w:t>00</w:t>
            </w:r>
          </w:p>
        </w:tc>
        <w:tc>
          <w:tcPr>
            <w:tcW w:w="2268" w:type="dxa"/>
            <w:tcBorders>
              <w:top w:val="nil"/>
              <w:left w:val="nil"/>
              <w:bottom w:val="single" w:sz="4" w:space="0" w:color="auto"/>
              <w:right w:val="single" w:sz="4" w:space="0" w:color="auto"/>
            </w:tcBorders>
            <w:shd w:val="clear" w:color="auto" w:fill="auto"/>
            <w:noWrap/>
            <w:vAlign w:val="bottom"/>
            <w:hideMark/>
          </w:tcPr>
          <w:p w14:paraId="0FBEEDA6" w14:textId="7BC9732E" w:rsidR="005355D7" w:rsidRPr="002E7A15" w:rsidRDefault="00F722A7" w:rsidP="005355D7">
            <w:pPr>
              <w:spacing w:after="0" w:line="240" w:lineRule="auto"/>
              <w:jc w:val="right"/>
              <w:rPr>
                <w:rFonts w:ascii="Calibri" w:eastAsia="Times New Roman" w:hAnsi="Calibri" w:cs="Calibri"/>
                <w:color w:val="000000"/>
                <w:lang w:val="en-GB" w:eastAsia="en-GB"/>
              </w:rPr>
            </w:pPr>
            <w:r w:rsidRPr="002E7A15">
              <w:rPr>
                <w:rFonts w:ascii="Calibri" w:eastAsia="Times New Roman" w:hAnsi="Calibri" w:cs="Calibri"/>
                <w:color w:val="000000"/>
                <w:lang w:val="en-GB" w:eastAsia="en-GB"/>
              </w:rPr>
              <w:t>9,</w:t>
            </w:r>
            <w:r w:rsidR="00FB7925">
              <w:rPr>
                <w:rFonts w:ascii="Calibri" w:eastAsia="Times New Roman" w:hAnsi="Calibri" w:cs="Calibri"/>
                <w:color w:val="000000"/>
                <w:lang w:val="en-GB" w:eastAsia="en-GB"/>
              </w:rPr>
              <w:t>08</w:t>
            </w:r>
            <w:r w:rsidR="005355D7" w:rsidRPr="002E7A15">
              <w:rPr>
                <w:rFonts w:ascii="Calibri" w:eastAsia="Times New Roman" w:hAnsi="Calibri" w:cs="Calibri"/>
                <w:color w:val="000000"/>
                <w:lang w:val="en-GB" w:eastAsia="en-GB"/>
              </w:rPr>
              <w:t>%</w:t>
            </w:r>
          </w:p>
        </w:tc>
      </w:tr>
      <w:tr w:rsidR="005355D7" w:rsidRPr="007F2FED" w14:paraId="23809ADC" w14:textId="77777777" w:rsidTr="002519A4">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2D87AE" w14:textId="77777777" w:rsidR="005355D7" w:rsidRPr="002E7A15" w:rsidRDefault="005355D7" w:rsidP="005355D7">
            <w:pPr>
              <w:spacing w:after="0" w:line="240" w:lineRule="auto"/>
              <w:rPr>
                <w:rFonts w:ascii="Calibri" w:eastAsia="Times New Roman" w:hAnsi="Calibri" w:cs="Calibri"/>
                <w:b/>
                <w:bCs/>
                <w:color w:val="000000"/>
                <w:lang w:val="en-GB" w:eastAsia="en-GB"/>
              </w:rPr>
            </w:pPr>
            <w:r w:rsidRPr="002E7A15">
              <w:rPr>
                <w:rFonts w:ascii="Calibri" w:eastAsia="Times New Roman" w:hAnsi="Calibri" w:cs="Calibri"/>
                <w:b/>
                <w:bCs/>
                <w:color w:val="000000"/>
                <w:lang w:val="en-GB" w:eastAsia="en-GB"/>
              </w:rPr>
              <w:t>R&amp;D-</w:t>
            </w:r>
            <w:proofErr w:type="spellStart"/>
            <w:r w:rsidRPr="002E7A15">
              <w:rPr>
                <w:rFonts w:ascii="Calibri" w:eastAsia="Times New Roman" w:hAnsi="Calibri" w:cs="Calibri"/>
                <w:b/>
                <w:bCs/>
                <w:color w:val="000000"/>
                <w:lang w:val="en-GB" w:eastAsia="en-GB"/>
              </w:rPr>
              <w:t>intensiteit</w:t>
            </w:r>
            <w:proofErr w:type="spellEnd"/>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4BAE5FD" w14:textId="77777777" w:rsidR="005355D7" w:rsidRPr="002E7A15" w:rsidRDefault="005355D7" w:rsidP="005355D7">
            <w:pPr>
              <w:spacing w:after="0" w:line="240" w:lineRule="auto"/>
              <w:rPr>
                <w:rFonts w:ascii="Calibri" w:eastAsia="Times New Roman" w:hAnsi="Calibri" w:cs="Calibri"/>
                <w:color w:val="000000"/>
                <w:lang w:val="en-GB" w:eastAsia="en-GB"/>
              </w:rPr>
            </w:pPr>
            <w:r w:rsidRPr="002E7A15">
              <w:rPr>
                <w:rFonts w:ascii="Calibri" w:eastAsia="Times New Roman" w:hAnsi="Calibri" w:cs="Calibri"/>
                <w:color w:val="000000"/>
                <w:lang w:val="en-GB" w:eastAsia="en-GB"/>
              </w:rPr>
              <w:t>(in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1161B90" w14:textId="3CF945FE" w:rsidR="005355D7" w:rsidRPr="002E7A15" w:rsidRDefault="0087524C" w:rsidP="005355D7">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3</w:t>
            </w:r>
            <w:r w:rsidR="00F722A7" w:rsidRPr="002E7A15">
              <w:rPr>
                <w:rFonts w:ascii="Calibri" w:eastAsia="Times New Roman" w:hAnsi="Calibri" w:cs="Calibri"/>
                <w:color w:val="000000"/>
                <w:lang w:val="en-GB" w:eastAsia="en-GB"/>
              </w:rPr>
              <w:t>,</w:t>
            </w:r>
            <w:r>
              <w:rPr>
                <w:rFonts w:ascii="Calibri" w:eastAsia="Times New Roman" w:hAnsi="Calibri" w:cs="Calibri"/>
                <w:color w:val="000000"/>
                <w:lang w:val="en-GB" w:eastAsia="en-GB"/>
              </w:rPr>
              <w:t>41</w:t>
            </w:r>
            <w:r w:rsidR="005355D7" w:rsidRPr="002E7A15">
              <w:rPr>
                <w:rFonts w:ascii="Calibri" w:eastAsia="Times New Roman" w:hAnsi="Calibri" w:cs="Calibri"/>
                <w:color w:val="000000"/>
                <w:lang w:val="en-GB" w:eastAsia="en-GB"/>
              </w:rPr>
              <w:t>%</w:t>
            </w:r>
          </w:p>
        </w:tc>
        <w:tc>
          <w:tcPr>
            <w:tcW w:w="2268" w:type="dxa"/>
            <w:tcBorders>
              <w:top w:val="nil"/>
              <w:left w:val="nil"/>
              <w:bottom w:val="single" w:sz="4" w:space="0" w:color="auto"/>
              <w:right w:val="single" w:sz="4" w:space="0" w:color="auto"/>
            </w:tcBorders>
            <w:shd w:val="clear" w:color="auto" w:fill="auto"/>
            <w:noWrap/>
            <w:vAlign w:val="bottom"/>
            <w:hideMark/>
          </w:tcPr>
          <w:p w14:paraId="082C3882" w14:textId="709C1907" w:rsidR="005355D7" w:rsidRPr="002E7A15" w:rsidRDefault="00F722A7" w:rsidP="005355D7">
            <w:pPr>
              <w:spacing w:after="0" w:line="240" w:lineRule="auto"/>
              <w:jc w:val="right"/>
              <w:rPr>
                <w:rFonts w:ascii="Calibri" w:eastAsia="Times New Roman" w:hAnsi="Calibri" w:cs="Calibri"/>
                <w:color w:val="000000"/>
                <w:lang w:val="en-GB" w:eastAsia="en-GB"/>
              </w:rPr>
            </w:pPr>
            <w:r w:rsidRPr="002E7A15">
              <w:rPr>
                <w:rFonts w:ascii="Calibri" w:eastAsia="Times New Roman" w:hAnsi="Calibri" w:cs="Calibri"/>
                <w:color w:val="000000"/>
                <w:lang w:val="en-GB" w:eastAsia="en-GB"/>
              </w:rPr>
              <w:t>-</w:t>
            </w:r>
            <w:r w:rsidR="00BB5253">
              <w:rPr>
                <w:rFonts w:ascii="Calibri" w:eastAsia="Times New Roman" w:hAnsi="Calibri" w:cs="Calibri"/>
                <w:color w:val="000000"/>
                <w:lang w:val="en-GB" w:eastAsia="en-GB"/>
              </w:rPr>
              <w:t>0</w:t>
            </w:r>
            <w:r w:rsidRPr="002E7A15">
              <w:rPr>
                <w:rFonts w:ascii="Calibri" w:eastAsia="Times New Roman" w:hAnsi="Calibri" w:cs="Calibri"/>
                <w:color w:val="000000"/>
                <w:lang w:val="en-GB" w:eastAsia="en-GB"/>
              </w:rPr>
              <w:t>,</w:t>
            </w:r>
            <w:r w:rsidR="00BB5253">
              <w:rPr>
                <w:rFonts w:ascii="Calibri" w:eastAsia="Times New Roman" w:hAnsi="Calibri" w:cs="Calibri"/>
                <w:color w:val="000000"/>
                <w:lang w:val="en-GB" w:eastAsia="en-GB"/>
              </w:rPr>
              <w:t>72</w:t>
            </w:r>
            <w:r w:rsidR="005355D7" w:rsidRPr="002E7A15">
              <w:rPr>
                <w:rFonts w:ascii="Calibri" w:eastAsia="Times New Roman" w:hAnsi="Calibri" w:cs="Calibri"/>
                <w:color w:val="000000"/>
                <w:lang w:val="en-GB" w:eastAsia="en-GB"/>
              </w:rPr>
              <w:t>%</w:t>
            </w:r>
          </w:p>
        </w:tc>
      </w:tr>
    </w:tbl>
    <w:p w14:paraId="60E11CAE" w14:textId="77777777" w:rsidR="00963678" w:rsidRDefault="00963678">
      <w:pPr>
        <w:rPr>
          <w:highlight w:val="yellow"/>
        </w:rPr>
      </w:pPr>
    </w:p>
    <w:p w14:paraId="573A70E7" w14:textId="77777777" w:rsidR="00055B5E" w:rsidRDefault="00055B5E">
      <w:pPr>
        <w:rPr>
          <w:highlight w:val="yellow"/>
        </w:rPr>
      </w:pPr>
    </w:p>
    <w:p w14:paraId="3ADD358B" w14:textId="7C35CD30" w:rsidR="00FB0E6B" w:rsidRDefault="00FB0E6B">
      <w:pPr>
        <w:rPr>
          <w:highlight w:val="yellow"/>
        </w:rPr>
      </w:pPr>
      <w:r>
        <w:rPr>
          <w:highlight w:val="yellow"/>
        </w:rPr>
        <w:br w:type="page"/>
      </w:r>
    </w:p>
    <w:p w14:paraId="3AE8FB15" w14:textId="77777777" w:rsidR="00055B5E" w:rsidRDefault="00055B5E">
      <w:pPr>
        <w:rPr>
          <w:highlight w:val="yellow"/>
        </w:rPr>
      </w:pPr>
    </w:p>
    <w:p w14:paraId="1EACBA90" w14:textId="77084338" w:rsidR="00AB3509" w:rsidRPr="002519A4" w:rsidRDefault="00311067">
      <w:pPr>
        <w:rPr>
          <w:b/>
          <w:bCs/>
        </w:rPr>
      </w:pPr>
      <w:r>
        <w:rPr>
          <w:highlight w:val="yellow"/>
        </w:rPr>
        <w:br/>
      </w:r>
      <w:r w:rsidR="00D816CF" w:rsidRPr="002519A4">
        <w:rPr>
          <w:b/>
          <w:bCs/>
        </w:rPr>
        <w:t xml:space="preserve">Tabel 2.2. R&amp;D-intensiteit </w:t>
      </w:r>
      <w:r w:rsidR="007705D7" w:rsidRPr="002519A4">
        <w:rPr>
          <w:b/>
          <w:bCs/>
        </w:rPr>
        <w:t xml:space="preserve">op basis van voorlopige cijfers voor R&amp;D-uitgaven </w:t>
      </w:r>
      <w:r w:rsidR="00D816CF" w:rsidRPr="002519A4">
        <w:rPr>
          <w:b/>
          <w:bCs/>
        </w:rPr>
        <w:t xml:space="preserve">per regio </w:t>
      </w:r>
      <w:r w:rsidR="00D816CF" w:rsidRPr="00FF3616">
        <w:rPr>
          <w:b/>
          <w:bCs/>
        </w:rPr>
        <w:t>in 202</w:t>
      </w:r>
      <w:r w:rsidR="000D3537" w:rsidRPr="00FF3616">
        <w:rPr>
          <w:b/>
          <w:bCs/>
        </w:rPr>
        <w:t>2</w:t>
      </w:r>
    </w:p>
    <w:p w14:paraId="14E1F832" w14:textId="6B2F99DF" w:rsidR="00311067" w:rsidRDefault="00311067">
      <w:r w:rsidRPr="002519A4">
        <w:t>Er zijn nog geen cijfers voor het region</w:t>
      </w:r>
      <w:r w:rsidR="00287426">
        <w:t>a</w:t>
      </w:r>
      <w:r w:rsidRPr="002519A4">
        <w:t>al bbp beschikbaar bij de Nationale Bank</w:t>
      </w:r>
      <w:r w:rsidR="00B74E6A">
        <w:t xml:space="preserve"> of EUROSTAT</w:t>
      </w:r>
      <w:r w:rsidRPr="002519A4">
        <w:t xml:space="preserve">. Het was bijgevolg niet mogelijk om de bovenstaande tabel verder op te splitsen volgens de drie </w:t>
      </w:r>
      <w:r w:rsidR="00287426">
        <w:t>G</w:t>
      </w:r>
      <w:r w:rsidRPr="002519A4">
        <w:t>ewesten.</w:t>
      </w:r>
    </w:p>
    <w:p w14:paraId="18C2889B" w14:textId="136F545C" w:rsidR="00AC6C7D" w:rsidRPr="00C723C6" w:rsidRDefault="00AC6C7D" w:rsidP="00611068">
      <w:pPr>
        <w:jc w:val="both"/>
      </w:pPr>
      <w:r>
        <w:t xml:space="preserve">Tot slot </w:t>
      </w:r>
      <w:r w:rsidR="00A42A90">
        <w:t xml:space="preserve">herhalen we hier nog maar eens dat </w:t>
      </w:r>
      <w:r w:rsidR="00F26974">
        <w:t xml:space="preserve">deze nota </w:t>
      </w:r>
      <w:r w:rsidR="00D547FD">
        <w:t xml:space="preserve">enkel </w:t>
      </w:r>
      <w:r w:rsidR="00A42A90">
        <w:t xml:space="preserve">voorlopige cijfers </w:t>
      </w:r>
      <w:r w:rsidR="004A3EAA">
        <w:t xml:space="preserve">behandelt </w:t>
      </w:r>
      <w:r w:rsidR="00A42A90">
        <w:t xml:space="preserve">voor R&amp;D, die gemaakt zijn op basis van schattingen die geen rekening houden </w:t>
      </w:r>
      <w:r w:rsidR="00585F90">
        <w:t xml:space="preserve">met </w:t>
      </w:r>
      <w:r w:rsidR="00356509">
        <w:t xml:space="preserve">de </w:t>
      </w:r>
      <w:r w:rsidR="00585F90">
        <w:t xml:space="preserve">mogelijke schok die </w:t>
      </w:r>
      <w:r w:rsidR="000D3537" w:rsidRPr="00FF3616">
        <w:t>de invasie in Oekraïne</w:t>
      </w:r>
      <w:r w:rsidR="002C7D11" w:rsidRPr="00FF3616">
        <w:t xml:space="preserve"> teweeg gebracht </w:t>
      </w:r>
      <w:r w:rsidR="00B51C81" w:rsidRPr="00FF3616">
        <w:t>zou kunnen</w:t>
      </w:r>
      <w:r w:rsidR="002C7D11" w:rsidRPr="00FF3616">
        <w:t xml:space="preserve"> hebben in het R&amp;D-gebeuren.</w:t>
      </w:r>
      <w:r w:rsidR="000A6494" w:rsidRPr="00FF3616">
        <w:t xml:space="preserve">  De definitieve R&amp;D-cijfers voor 202</w:t>
      </w:r>
      <w:r w:rsidR="000D3537" w:rsidRPr="00FF3616">
        <w:t>2</w:t>
      </w:r>
      <w:r w:rsidR="000A6494" w:rsidRPr="00FF3616">
        <w:t xml:space="preserve">, </w:t>
      </w:r>
      <w:r w:rsidR="00F85185" w:rsidRPr="00FF3616">
        <w:t xml:space="preserve">afgeleid uit bevragingen van </w:t>
      </w:r>
      <w:r w:rsidR="00DA12DD" w:rsidRPr="00FF3616">
        <w:t>R</w:t>
      </w:r>
      <w:r w:rsidR="007F2FED" w:rsidRPr="00FF3616">
        <w:t>&amp;</w:t>
      </w:r>
      <w:r w:rsidR="00DA12DD" w:rsidRPr="00FF3616">
        <w:t>D</w:t>
      </w:r>
      <w:r w:rsidR="007F2FED" w:rsidRPr="00FF3616">
        <w:t>-actoren in de 4 sectoren</w:t>
      </w:r>
      <w:r w:rsidR="008F7988" w:rsidRPr="00FF3616">
        <w:t xml:space="preserve">, zullen beschikbaar zijn vanaf 30 juni </w:t>
      </w:r>
      <w:r w:rsidR="00935B41" w:rsidRPr="00FF3616">
        <w:t>202</w:t>
      </w:r>
      <w:r w:rsidR="000D3537" w:rsidRPr="00FF3616">
        <w:t>4</w:t>
      </w:r>
      <w:r w:rsidR="00935B41" w:rsidRPr="00963678">
        <w:t>.</w:t>
      </w:r>
    </w:p>
    <w:sectPr w:rsidR="00AC6C7D" w:rsidRPr="00C723C6">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CCE56" w14:textId="77777777" w:rsidR="003647CC" w:rsidRDefault="003647CC" w:rsidP="00AB3509">
      <w:pPr>
        <w:spacing w:after="0" w:line="240" w:lineRule="auto"/>
      </w:pPr>
      <w:r>
        <w:separator/>
      </w:r>
    </w:p>
  </w:endnote>
  <w:endnote w:type="continuationSeparator" w:id="0">
    <w:p w14:paraId="0C08A9F2" w14:textId="77777777" w:rsidR="003647CC" w:rsidRDefault="003647CC" w:rsidP="00AB3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6782185"/>
      <w:docPartObj>
        <w:docPartGallery w:val="Page Numbers (Bottom of Page)"/>
        <w:docPartUnique/>
      </w:docPartObj>
    </w:sdtPr>
    <w:sdtEndPr>
      <w:rPr>
        <w:noProof/>
      </w:rPr>
    </w:sdtEndPr>
    <w:sdtContent>
      <w:p w14:paraId="553B41C6" w14:textId="7436A1B7" w:rsidR="00AB3509" w:rsidRDefault="00AB35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80053B" w14:textId="77777777" w:rsidR="00AB3509" w:rsidRDefault="00AB35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C1EC4" w14:textId="77777777" w:rsidR="003647CC" w:rsidRDefault="003647CC" w:rsidP="00AB3509">
      <w:pPr>
        <w:spacing w:after="0" w:line="240" w:lineRule="auto"/>
      </w:pPr>
      <w:r>
        <w:separator/>
      </w:r>
    </w:p>
  </w:footnote>
  <w:footnote w:type="continuationSeparator" w:id="0">
    <w:p w14:paraId="4EA2A3CB" w14:textId="77777777" w:rsidR="003647CC" w:rsidRDefault="003647CC" w:rsidP="00AB35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571A5" w14:textId="467F4017" w:rsidR="00E26798" w:rsidRDefault="00E26798">
    <w:pPr>
      <w:pStyle w:val="Header"/>
    </w:pPr>
    <w:r w:rsidRPr="002734AB">
      <w:rPr>
        <w:noProof/>
      </w:rPr>
      <w:drawing>
        <wp:inline distT="0" distB="0" distL="0" distR="0" wp14:anchorId="56054C4A" wp14:editId="244CA081">
          <wp:extent cx="713105" cy="685165"/>
          <wp:effectExtent l="0" t="0" r="0" b="635"/>
          <wp:docPr id="4" name="Picture 3">
            <a:extLst xmlns:a="http://schemas.openxmlformats.org/drawingml/2006/main">
              <a:ext uri="{FF2B5EF4-FFF2-40B4-BE49-F238E27FC236}">
                <a16:creationId xmlns:a16="http://schemas.microsoft.com/office/drawing/2014/main" id="{833B775F-8B4A-4129-B333-4D71D3199445}"/>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833B775F-8B4A-4129-B333-4D71D3199445}"/>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3105" cy="685165"/>
                  </a:xfrm>
                  <a:prstGeom prst="rect">
                    <a:avLst/>
                  </a:prstGeom>
                  <a:noFill/>
                  <a:ln>
                    <a:noFill/>
                  </a:ln>
                </pic:spPr>
              </pic:pic>
            </a:graphicData>
          </a:graphic>
        </wp:inline>
      </w:drawing>
    </w:r>
    <w:r>
      <w:rPr>
        <w:noProof/>
      </w:rPr>
      <w:t xml:space="preserve">                                                                                                                                      </w:t>
    </w:r>
    <w:r>
      <w:rPr>
        <w:noProof/>
      </w:rPr>
      <w:drawing>
        <wp:inline distT="0" distB="0" distL="0" distR="0" wp14:anchorId="0060929C" wp14:editId="13E50832">
          <wp:extent cx="771465" cy="6878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7129" cy="7107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C6E2D"/>
    <w:multiLevelType w:val="hybridMultilevel"/>
    <w:tmpl w:val="12A00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4637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38B"/>
    <w:rsid w:val="00027BC5"/>
    <w:rsid w:val="000554C5"/>
    <w:rsid w:val="00055B5E"/>
    <w:rsid w:val="00055BF6"/>
    <w:rsid w:val="000741AE"/>
    <w:rsid w:val="0007693B"/>
    <w:rsid w:val="00080880"/>
    <w:rsid w:val="00081228"/>
    <w:rsid w:val="00081AD9"/>
    <w:rsid w:val="0009204E"/>
    <w:rsid w:val="000A6494"/>
    <w:rsid w:val="000C2535"/>
    <w:rsid w:val="000D3537"/>
    <w:rsid w:val="000D3654"/>
    <w:rsid w:val="000E7280"/>
    <w:rsid w:val="000F6CC1"/>
    <w:rsid w:val="0012798E"/>
    <w:rsid w:val="00135F4B"/>
    <w:rsid w:val="00137B1C"/>
    <w:rsid w:val="001439FB"/>
    <w:rsid w:val="00164C25"/>
    <w:rsid w:val="001A0233"/>
    <w:rsid w:val="001A6E17"/>
    <w:rsid w:val="001E0DB9"/>
    <w:rsid w:val="001F29B4"/>
    <w:rsid w:val="00203CC3"/>
    <w:rsid w:val="00213DF2"/>
    <w:rsid w:val="002519A4"/>
    <w:rsid w:val="002659BD"/>
    <w:rsid w:val="002662C0"/>
    <w:rsid w:val="002734EF"/>
    <w:rsid w:val="002747C7"/>
    <w:rsid w:val="00287426"/>
    <w:rsid w:val="00292446"/>
    <w:rsid w:val="0029664A"/>
    <w:rsid w:val="002A5965"/>
    <w:rsid w:val="002B185A"/>
    <w:rsid w:val="002B35C0"/>
    <w:rsid w:val="002B41E1"/>
    <w:rsid w:val="002C7D11"/>
    <w:rsid w:val="002D3534"/>
    <w:rsid w:val="002E7A15"/>
    <w:rsid w:val="002F1043"/>
    <w:rsid w:val="002F6568"/>
    <w:rsid w:val="00311067"/>
    <w:rsid w:val="00320B90"/>
    <w:rsid w:val="003353F6"/>
    <w:rsid w:val="00356509"/>
    <w:rsid w:val="003647CC"/>
    <w:rsid w:val="003871A0"/>
    <w:rsid w:val="003955A1"/>
    <w:rsid w:val="003B2878"/>
    <w:rsid w:val="003B652C"/>
    <w:rsid w:val="003E04A1"/>
    <w:rsid w:val="00402BDB"/>
    <w:rsid w:val="0040304E"/>
    <w:rsid w:val="00405B90"/>
    <w:rsid w:val="0048323B"/>
    <w:rsid w:val="00484346"/>
    <w:rsid w:val="004A3EAA"/>
    <w:rsid w:val="004B3384"/>
    <w:rsid w:val="004B3B20"/>
    <w:rsid w:val="004C0577"/>
    <w:rsid w:val="004C6525"/>
    <w:rsid w:val="004C791B"/>
    <w:rsid w:val="00520D28"/>
    <w:rsid w:val="0052581F"/>
    <w:rsid w:val="005355D7"/>
    <w:rsid w:val="00536E6E"/>
    <w:rsid w:val="005557EB"/>
    <w:rsid w:val="005729EA"/>
    <w:rsid w:val="00572F3C"/>
    <w:rsid w:val="00585F90"/>
    <w:rsid w:val="005B4FCE"/>
    <w:rsid w:val="005E4F78"/>
    <w:rsid w:val="005F087A"/>
    <w:rsid w:val="00611068"/>
    <w:rsid w:val="006144A3"/>
    <w:rsid w:val="00627978"/>
    <w:rsid w:val="0063288E"/>
    <w:rsid w:val="00667617"/>
    <w:rsid w:val="00677053"/>
    <w:rsid w:val="00692BCA"/>
    <w:rsid w:val="00696425"/>
    <w:rsid w:val="006B03A1"/>
    <w:rsid w:val="006C088B"/>
    <w:rsid w:val="006D7483"/>
    <w:rsid w:val="006E23E8"/>
    <w:rsid w:val="00722F14"/>
    <w:rsid w:val="007705D7"/>
    <w:rsid w:val="00777088"/>
    <w:rsid w:val="00794DFE"/>
    <w:rsid w:val="007A6FA7"/>
    <w:rsid w:val="007B7DA3"/>
    <w:rsid w:val="007C4DD0"/>
    <w:rsid w:val="007C4F1E"/>
    <w:rsid w:val="007C768C"/>
    <w:rsid w:val="007E42C7"/>
    <w:rsid w:val="007E66C3"/>
    <w:rsid w:val="007E7322"/>
    <w:rsid w:val="007F0FA9"/>
    <w:rsid w:val="007F2FED"/>
    <w:rsid w:val="007F6AA6"/>
    <w:rsid w:val="00801938"/>
    <w:rsid w:val="00815347"/>
    <w:rsid w:val="00842615"/>
    <w:rsid w:val="008436B4"/>
    <w:rsid w:val="00846679"/>
    <w:rsid w:val="00852598"/>
    <w:rsid w:val="00864218"/>
    <w:rsid w:val="00864C4E"/>
    <w:rsid w:val="00866CA7"/>
    <w:rsid w:val="008679F2"/>
    <w:rsid w:val="008739CD"/>
    <w:rsid w:val="0087524C"/>
    <w:rsid w:val="00887EC7"/>
    <w:rsid w:val="008B7CD1"/>
    <w:rsid w:val="008C3210"/>
    <w:rsid w:val="008E3CF8"/>
    <w:rsid w:val="008F1660"/>
    <w:rsid w:val="008F7988"/>
    <w:rsid w:val="0090121C"/>
    <w:rsid w:val="009025B5"/>
    <w:rsid w:val="00905222"/>
    <w:rsid w:val="00922C3A"/>
    <w:rsid w:val="00935B41"/>
    <w:rsid w:val="00953E88"/>
    <w:rsid w:val="00963678"/>
    <w:rsid w:val="009B1862"/>
    <w:rsid w:val="009B4BFC"/>
    <w:rsid w:val="009C23A1"/>
    <w:rsid w:val="009D0440"/>
    <w:rsid w:val="009D338B"/>
    <w:rsid w:val="009E4C81"/>
    <w:rsid w:val="009E5EFD"/>
    <w:rsid w:val="009F4A15"/>
    <w:rsid w:val="009F69C5"/>
    <w:rsid w:val="00A11A86"/>
    <w:rsid w:val="00A36A68"/>
    <w:rsid w:val="00A42A90"/>
    <w:rsid w:val="00A43CBC"/>
    <w:rsid w:val="00A55831"/>
    <w:rsid w:val="00A74469"/>
    <w:rsid w:val="00A7518F"/>
    <w:rsid w:val="00AB3509"/>
    <w:rsid w:val="00AB358C"/>
    <w:rsid w:val="00AB4EFE"/>
    <w:rsid w:val="00AC6C7D"/>
    <w:rsid w:val="00AD4C58"/>
    <w:rsid w:val="00AE14C1"/>
    <w:rsid w:val="00B110DA"/>
    <w:rsid w:val="00B21248"/>
    <w:rsid w:val="00B27C44"/>
    <w:rsid w:val="00B402DE"/>
    <w:rsid w:val="00B410BC"/>
    <w:rsid w:val="00B51C81"/>
    <w:rsid w:val="00B56370"/>
    <w:rsid w:val="00B61E11"/>
    <w:rsid w:val="00B74E6A"/>
    <w:rsid w:val="00B8566D"/>
    <w:rsid w:val="00B96ADF"/>
    <w:rsid w:val="00BA1B46"/>
    <w:rsid w:val="00BA2194"/>
    <w:rsid w:val="00BB17CF"/>
    <w:rsid w:val="00BB473E"/>
    <w:rsid w:val="00BB5253"/>
    <w:rsid w:val="00BB6F13"/>
    <w:rsid w:val="00BD0F9C"/>
    <w:rsid w:val="00BE47A3"/>
    <w:rsid w:val="00BF1F9C"/>
    <w:rsid w:val="00C1396E"/>
    <w:rsid w:val="00C20181"/>
    <w:rsid w:val="00C40A6D"/>
    <w:rsid w:val="00C40F83"/>
    <w:rsid w:val="00C425CB"/>
    <w:rsid w:val="00C62D55"/>
    <w:rsid w:val="00C723C6"/>
    <w:rsid w:val="00CA7E24"/>
    <w:rsid w:val="00CB3701"/>
    <w:rsid w:val="00CD401E"/>
    <w:rsid w:val="00CE24F5"/>
    <w:rsid w:val="00CF5599"/>
    <w:rsid w:val="00D17F9D"/>
    <w:rsid w:val="00D547FD"/>
    <w:rsid w:val="00D561DD"/>
    <w:rsid w:val="00D816CF"/>
    <w:rsid w:val="00DA12DD"/>
    <w:rsid w:val="00DC03E1"/>
    <w:rsid w:val="00DE0941"/>
    <w:rsid w:val="00DE5418"/>
    <w:rsid w:val="00E05F54"/>
    <w:rsid w:val="00E11326"/>
    <w:rsid w:val="00E26798"/>
    <w:rsid w:val="00E334B4"/>
    <w:rsid w:val="00E510D3"/>
    <w:rsid w:val="00E60062"/>
    <w:rsid w:val="00E61A1E"/>
    <w:rsid w:val="00E754D7"/>
    <w:rsid w:val="00E84BCC"/>
    <w:rsid w:val="00EA4512"/>
    <w:rsid w:val="00EB2D53"/>
    <w:rsid w:val="00EB520F"/>
    <w:rsid w:val="00EC47FF"/>
    <w:rsid w:val="00F11107"/>
    <w:rsid w:val="00F14175"/>
    <w:rsid w:val="00F22970"/>
    <w:rsid w:val="00F26974"/>
    <w:rsid w:val="00F26CCC"/>
    <w:rsid w:val="00F26CEC"/>
    <w:rsid w:val="00F31523"/>
    <w:rsid w:val="00F43280"/>
    <w:rsid w:val="00F722A7"/>
    <w:rsid w:val="00F76431"/>
    <w:rsid w:val="00F85185"/>
    <w:rsid w:val="00F9664C"/>
    <w:rsid w:val="00FA5F7B"/>
    <w:rsid w:val="00FB0E6B"/>
    <w:rsid w:val="00FB7925"/>
    <w:rsid w:val="00FC651E"/>
    <w:rsid w:val="00FC7CD4"/>
    <w:rsid w:val="00FE16DA"/>
    <w:rsid w:val="00FF3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B31189"/>
  <w15:chartTrackingRefBased/>
  <w15:docId w15:val="{AE7E345A-22F2-49DF-893C-368F1480F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KB">
    <w:name w:val="Heading 1 KB"/>
    <w:basedOn w:val="Normal"/>
    <w:qFormat/>
    <w:rsid w:val="00CB3701"/>
    <w:rPr>
      <w:rFonts w:ascii="Cambria" w:hAnsi="Cambria"/>
      <w:u w:val="single"/>
    </w:rPr>
  </w:style>
  <w:style w:type="paragraph" w:customStyle="1" w:styleId="Heading2KB">
    <w:name w:val="Heading 2 KB"/>
    <w:basedOn w:val="Heading1KB"/>
    <w:next w:val="Normal"/>
    <w:qFormat/>
    <w:rsid w:val="00CB3701"/>
    <w:rPr>
      <w:sz w:val="24"/>
    </w:rPr>
  </w:style>
  <w:style w:type="paragraph" w:customStyle="1" w:styleId="Heading3KB">
    <w:name w:val="Heading 3 KB"/>
    <w:basedOn w:val="Normal"/>
    <w:next w:val="Normal"/>
    <w:qFormat/>
    <w:rsid w:val="00BB6F13"/>
    <w:rPr>
      <w:rFonts w:ascii="Calibri" w:hAnsi="Calibri"/>
      <w:u w:val="single"/>
    </w:rPr>
  </w:style>
  <w:style w:type="paragraph" w:styleId="Header">
    <w:name w:val="header"/>
    <w:basedOn w:val="Normal"/>
    <w:link w:val="HeaderChar"/>
    <w:uiPriority w:val="99"/>
    <w:unhideWhenUsed/>
    <w:rsid w:val="00AB35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3509"/>
    <w:rPr>
      <w:lang w:val="nl-BE"/>
    </w:rPr>
  </w:style>
  <w:style w:type="paragraph" w:styleId="Footer">
    <w:name w:val="footer"/>
    <w:basedOn w:val="Normal"/>
    <w:link w:val="FooterChar"/>
    <w:uiPriority w:val="99"/>
    <w:unhideWhenUsed/>
    <w:rsid w:val="00AB35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3509"/>
    <w:rPr>
      <w:lang w:val="nl-BE"/>
    </w:rPr>
  </w:style>
  <w:style w:type="paragraph" w:styleId="ListParagraph">
    <w:name w:val="List Paragraph"/>
    <w:basedOn w:val="Normal"/>
    <w:uiPriority w:val="34"/>
    <w:qFormat/>
    <w:rsid w:val="002734EF"/>
    <w:pPr>
      <w:ind w:left="720"/>
      <w:contextualSpacing/>
    </w:pPr>
  </w:style>
  <w:style w:type="character" w:styleId="CommentReference">
    <w:name w:val="annotation reference"/>
    <w:basedOn w:val="DefaultParagraphFont"/>
    <w:uiPriority w:val="99"/>
    <w:semiHidden/>
    <w:unhideWhenUsed/>
    <w:rsid w:val="000C2535"/>
    <w:rPr>
      <w:sz w:val="16"/>
      <w:szCs w:val="16"/>
    </w:rPr>
  </w:style>
  <w:style w:type="paragraph" w:styleId="CommentText">
    <w:name w:val="annotation text"/>
    <w:basedOn w:val="Normal"/>
    <w:link w:val="CommentTextChar"/>
    <w:uiPriority w:val="99"/>
    <w:unhideWhenUsed/>
    <w:rsid w:val="000C2535"/>
    <w:pPr>
      <w:spacing w:line="240" w:lineRule="auto"/>
    </w:pPr>
    <w:rPr>
      <w:sz w:val="20"/>
      <w:szCs w:val="20"/>
    </w:rPr>
  </w:style>
  <w:style w:type="character" w:customStyle="1" w:styleId="CommentTextChar">
    <w:name w:val="Comment Text Char"/>
    <w:basedOn w:val="DefaultParagraphFont"/>
    <w:link w:val="CommentText"/>
    <w:uiPriority w:val="99"/>
    <w:rsid w:val="000C2535"/>
    <w:rPr>
      <w:sz w:val="20"/>
      <w:szCs w:val="20"/>
      <w:lang w:val="nl-BE"/>
    </w:rPr>
  </w:style>
  <w:style w:type="paragraph" w:styleId="CommentSubject">
    <w:name w:val="annotation subject"/>
    <w:basedOn w:val="CommentText"/>
    <w:next w:val="CommentText"/>
    <w:link w:val="CommentSubjectChar"/>
    <w:uiPriority w:val="99"/>
    <w:semiHidden/>
    <w:unhideWhenUsed/>
    <w:rsid w:val="000C2535"/>
    <w:rPr>
      <w:b/>
      <w:bCs/>
    </w:rPr>
  </w:style>
  <w:style w:type="character" w:customStyle="1" w:styleId="CommentSubjectChar">
    <w:name w:val="Comment Subject Char"/>
    <w:basedOn w:val="CommentTextChar"/>
    <w:link w:val="CommentSubject"/>
    <w:uiPriority w:val="99"/>
    <w:semiHidden/>
    <w:rsid w:val="000C2535"/>
    <w:rPr>
      <w:b/>
      <w:bCs/>
      <w:sz w:val="20"/>
      <w:szCs w:val="20"/>
      <w:lang w:val="nl-BE"/>
    </w:rPr>
  </w:style>
  <w:style w:type="paragraph" w:styleId="Revision">
    <w:name w:val="Revision"/>
    <w:hidden/>
    <w:uiPriority w:val="99"/>
    <w:semiHidden/>
    <w:rsid w:val="00B96ADF"/>
    <w:pPr>
      <w:spacing w:after="0" w:line="240" w:lineRule="auto"/>
    </w:pPr>
    <w:rPr>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9243">
      <w:bodyDiv w:val="1"/>
      <w:marLeft w:val="0"/>
      <w:marRight w:val="0"/>
      <w:marTop w:val="0"/>
      <w:marBottom w:val="0"/>
      <w:divBdr>
        <w:top w:val="none" w:sz="0" w:space="0" w:color="auto"/>
        <w:left w:val="none" w:sz="0" w:space="0" w:color="auto"/>
        <w:bottom w:val="none" w:sz="0" w:space="0" w:color="auto"/>
        <w:right w:val="none" w:sz="0" w:space="0" w:color="auto"/>
      </w:divBdr>
    </w:div>
    <w:div w:id="48580859">
      <w:bodyDiv w:val="1"/>
      <w:marLeft w:val="0"/>
      <w:marRight w:val="0"/>
      <w:marTop w:val="0"/>
      <w:marBottom w:val="0"/>
      <w:divBdr>
        <w:top w:val="none" w:sz="0" w:space="0" w:color="auto"/>
        <w:left w:val="none" w:sz="0" w:space="0" w:color="auto"/>
        <w:bottom w:val="none" w:sz="0" w:space="0" w:color="auto"/>
        <w:right w:val="none" w:sz="0" w:space="0" w:color="auto"/>
      </w:divBdr>
    </w:div>
    <w:div w:id="79182934">
      <w:bodyDiv w:val="1"/>
      <w:marLeft w:val="0"/>
      <w:marRight w:val="0"/>
      <w:marTop w:val="0"/>
      <w:marBottom w:val="0"/>
      <w:divBdr>
        <w:top w:val="none" w:sz="0" w:space="0" w:color="auto"/>
        <w:left w:val="none" w:sz="0" w:space="0" w:color="auto"/>
        <w:bottom w:val="none" w:sz="0" w:space="0" w:color="auto"/>
        <w:right w:val="none" w:sz="0" w:space="0" w:color="auto"/>
      </w:divBdr>
    </w:div>
    <w:div w:id="111217564">
      <w:bodyDiv w:val="1"/>
      <w:marLeft w:val="0"/>
      <w:marRight w:val="0"/>
      <w:marTop w:val="0"/>
      <w:marBottom w:val="0"/>
      <w:divBdr>
        <w:top w:val="none" w:sz="0" w:space="0" w:color="auto"/>
        <w:left w:val="none" w:sz="0" w:space="0" w:color="auto"/>
        <w:bottom w:val="none" w:sz="0" w:space="0" w:color="auto"/>
        <w:right w:val="none" w:sz="0" w:space="0" w:color="auto"/>
      </w:divBdr>
    </w:div>
    <w:div w:id="227807899">
      <w:bodyDiv w:val="1"/>
      <w:marLeft w:val="0"/>
      <w:marRight w:val="0"/>
      <w:marTop w:val="0"/>
      <w:marBottom w:val="0"/>
      <w:divBdr>
        <w:top w:val="none" w:sz="0" w:space="0" w:color="auto"/>
        <w:left w:val="none" w:sz="0" w:space="0" w:color="auto"/>
        <w:bottom w:val="none" w:sz="0" w:space="0" w:color="auto"/>
        <w:right w:val="none" w:sz="0" w:space="0" w:color="auto"/>
      </w:divBdr>
    </w:div>
    <w:div w:id="403726690">
      <w:bodyDiv w:val="1"/>
      <w:marLeft w:val="0"/>
      <w:marRight w:val="0"/>
      <w:marTop w:val="0"/>
      <w:marBottom w:val="0"/>
      <w:divBdr>
        <w:top w:val="none" w:sz="0" w:space="0" w:color="auto"/>
        <w:left w:val="none" w:sz="0" w:space="0" w:color="auto"/>
        <w:bottom w:val="none" w:sz="0" w:space="0" w:color="auto"/>
        <w:right w:val="none" w:sz="0" w:space="0" w:color="auto"/>
      </w:divBdr>
    </w:div>
    <w:div w:id="418526120">
      <w:bodyDiv w:val="1"/>
      <w:marLeft w:val="0"/>
      <w:marRight w:val="0"/>
      <w:marTop w:val="0"/>
      <w:marBottom w:val="0"/>
      <w:divBdr>
        <w:top w:val="none" w:sz="0" w:space="0" w:color="auto"/>
        <w:left w:val="none" w:sz="0" w:space="0" w:color="auto"/>
        <w:bottom w:val="none" w:sz="0" w:space="0" w:color="auto"/>
        <w:right w:val="none" w:sz="0" w:space="0" w:color="auto"/>
      </w:divBdr>
    </w:div>
    <w:div w:id="443381234">
      <w:bodyDiv w:val="1"/>
      <w:marLeft w:val="0"/>
      <w:marRight w:val="0"/>
      <w:marTop w:val="0"/>
      <w:marBottom w:val="0"/>
      <w:divBdr>
        <w:top w:val="none" w:sz="0" w:space="0" w:color="auto"/>
        <w:left w:val="none" w:sz="0" w:space="0" w:color="auto"/>
        <w:bottom w:val="none" w:sz="0" w:space="0" w:color="auto"/>
        <w:right w:val="none" w:sz="0" w:space="0" w:color="auto"/>
      </w:divBdr>
    </w:div>
    <w:div w:id="455560251">
      <w:bodyDiv w:val="1"/>
      <w:marLeft w:val="0"/>
      <w:marRight w:val="0"/>
      <w:marTop w:val="0"/>
      <w:marBottom w:val="0"/>
      <w:divBdr>
        <w:top w:val="none" w:sz="0" w:space="0" w:color="auto"/>
        <w:left w:val="none" w:sz="0" w:space="0" w:color="auto"/>
        <w:bottom w:val="none" w:sz="0" w:space="0" w:color="auto"/>
        <w:right w:val="none" w:sz="0" w:space="0" w:color="auto"/>
      </w:divBdr>
    </w:div>
    <w:div w:id="492258221">
      <w:bodyDiv w:val="1"/>
      <w:marLeft w:val="0"/>
      <w:marRight w:val="0"/>
      <w:marTop w:val="0"/>
      <w:marBottom w:val="0"/>
      <w:divBdr>
        <w:top w:val="none" w:sz="0" w:space="0" w:color="auto"/>
        <w:left w:val="none" w:sz="0" w:space="0" w:color="auto"/>
        <w:bottom w:val="none" w:sz="0" w:space="0" w:color="auto"/>
        <w:right w:val="none" w:sz="0" w:space="0" w:color="auto"/>
      </w:divBdr>
    </w:div>
    <w:div w:id="566964573">
      <w:bodyDiv w:val="1"/>
      <w:marLeft w:val="0"/>
      <w:marRight w:val="0"/>
      <w:marTop w:val="0"/>
      <w:marBottom w:val="0"/>
      <w:divBdr>
        <w:top w:val="none" w:sz="0" w:space="0" w:color="auto"/>
        <w:left w:val="none" w:sz="0" w:space="0" w:color="auto"/>
        <w:bottom w:val="none" w:sz="0" w:space="0" w:color="auto"/>
        <w:right w:val="none" w:sz="0" w:space="0" w:color="auto"/>
      </w:divBdr>
    </w:div>
    <w:div w:id="801382686">
      <w:bodyDiv w:val="1"/>
      <w:marLeft w:val="0"/>
      <w:marRight w:val="0"/>
      <w:marTop w:val="0"/>
      <w:marBottom w:val="0"/>
      <w:divBdr>
        <w:top w:val="none" w:sz="0" w:space="0" w:color="auto"/>
        <w:left w:val="none" w:sz="0" w:space="0" w:color="auto"/>
        <w:bottom w:val="none" w:sz="0" w:space="0" w:color="auto"/>
        <w:right w:val="none" w:sz="0" w:space="0" w:color="auto"/>
      </w:divBdr>
    </w:div>
    <w:div w:id="807550413">
      <w:bodyDiv w:val="1"/>
      <w:marLeft w:val="0"/>
      <w:marRight w:val="0"/>
      <w:marTop w:val="0"/>
      <w:marBottom w:val="0"/>
      <w:divBdr>
        <w:top w:val="none" w:sz="0" w:space="0" w:color="auto"/>
        <w:left w:val="none" w:sz="0" w:space="0" w:color="auto"/>
        <w:bottom w:val="none" w:sz="0" w:space="0" w:color="auto"/>
        <w:right w:val="none" w:sz="0" w:space="0" w:color="auto"/>
      </w:divBdr>
    </w:div>
    <w:div w:id="825316398">
      <w:bodyDiv w:val="1"/>
      <w:marLeft w:val="0"/>
      <w:marRight w:val="0"/>
      <w:marTop w:val="0"/>
      <w:marBottom w:val="0"/>
      <w:divBdr>
        <w:top w:val="none" w:sz="0" w:space="0" w:color="auto"/>
        <w:left w:val="none" w:sz="0" w:space="0" w:color="auto"/>
        <w:bottom w:val="none" w:sz="0" w:space="0" w:color="auto"/>
        <w:right w:val="none" w:sz="0" w:space="0" w:color="auto"/>
      </w:divBdr>
    </w:div>
    <w:div w:id="967978356">
      <w:bodyDiv w:val="1"/>
      <w:marLeft w:val="0"/>
      <w:marRight w:val="0"/>
      <w:marTop w:val="0"/>
      <w:marBottom w:val="0"/>
      <w:divBdr>
        <w:top w:val="none" w:sz="0" w:space="0" w:color="auto"/>
        <w:left w:val="none" w:sz="0" w:space="0" w:color="auto"/>
        <w:bottom w:val="none" w:sz="0" w:space="0" w:color="auto"/>
        <w:right w:val="none" w:sz="0" w:space="0" w:color="auto"/>
      </w:divBdr>
    </w:div>
    <w:div w:id="1012729304">
      <w:bodyDiv w:val="1"/>
      <w:marLeft w:val="0"/>
      <w:marRight w:val="0"/>
      <w:marTop w:val="0"/>
      <w:marBottom w:val="0"/>
      <w:divBdr>
        <w:top w:val="none" w:sz="0" w:space="0" w:color="auto"/>
        <w:left w:val="none" w:sz="0" w:space="0" w:color="auto"/>
        <w:bottom w:val="none" w:sz="0" w:space="0" w:color="auto"/>
        <w:right w:val="none" w:sz="0" w:space="0" w:color="auto"/>
      </w:divBdr>
    </w:div>
    <w:div w:id="1260717255">
      <w:bodyDiv w:val="1"/>
      <w:marLeft w:val="0"/>
      <w:marRight w:val="0"/>
      <w:marTop w:val="0"/>
      <w:marBottom w:val="0"/>
      <w:divBdr>
        <w:top w:val="none" w:sz="0" w:space="0" w:color="auto"/>
        <w:left w:val="none" w:sz="0" w:space="0" w:color="auto"/>
        <w:bottom w:val="none" w:sz="0" w:space="0" w:color="auto"/>
        <w:right w:val="none" w:sz="0" w:space="0" w:color="auto"/>
      </w:divBdr>
    </w:div>
    <w:div w:id="1318610367">
      <w:bodyDiv w:val="1"/>
      <w:marLeft w:val="0"/>
      <w:marRight w:val="0"/>
      <w:marTop w:val="0"/>
      <w:marBottom w:val="0"/>
      <w:divBdr>
        <w:top w:val="none" w:sz="0" w:space="0" w:color="auto"/>
        <w:left w:val="none" w:sz="0" w:space="0" w:color="auto"/>
        <w:bottom w:val="none" w:sz="0" w:space="0" w:color="auto"/>
        <w:right w:val="none" w:sz="0" w:space="0" w:color="auto"/>
      </w:divBdr>
    </w:div>
    <w:div w:id="181764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749</TotalTime>
  <Pages>4</Pages>
  <Words>1133</Words>
  <Characters>6651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BOOSTEN Karl</dc:creator>
  <cp:keywords/>
  <dc:description/>
  <cp:lastModifiedBy>CHABOTEAUX Guy</cp:lastModifiedBy>
  <cp:revision>65</cp:revision>
  <cp:lastPrinted>2023-10-25T13:48:00Z</cp:lastPrinted>
  <dcterms:created xsi:type="dcterms:W3CDTF">2022-11-09T10:36:00Z</dcterms:created>
  <dcterms:modified xsi:type="dcterms:W3CDTF">2023-11-07T12:17:00Z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07aec51ca1fa22ef88d8fbf78c78aaabdd9d30cc449987c716966cc088c18f86</vt:lpwstr>
  </property>
</Properties>
</file>